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F30B2" w14:textId="5632F097" w:rsidR="000A698C" w:rsidRPr="00ED270C" w:rsidRDefault="000A698C" w:rsidP="000A698C">
      <w:pPr>
        <w:tabs>
          <w:tab w:val="center" w:pos="4536"/>
          <w:tab w:val="right" w:pos="9356"/>
          <w:tab w:val="right" w:pos="9639"/>
        </w:tabs>
        <w:spacing w:after="0"/>
        <w:rPr>
          <w:rFonts w:ascii="Arial" w:eastAsia="Arial" w:hAnsi="Arial" w:cs="Arial"/>
          <w:b/>
          <w:bCs/>
          <w:sz w:val="24"/>
          <w:szCs w:val="24"/>
        </w:rPr>
      </w:pPr>
      <w:r w:rsidRPr="00ED270C">
        <w:rPr>
          <w:rFonts w:ascii="Arial" w:eastAsia="Arial" w:hAnsi="Arial" w:cs="Arial"/>
          <w:b/>
          <w:bCs/>
          <w:sz w:val="24"/>
          <w:szCs w:val="24"/>
        </w:rPr>
        <w:t>3GPP TSG RAN WG1 Meeting #94</w:t>
      </w:r>
      <w:r>
        <w:rPr>
          <w:rFonts w:ascii="Arial" w:eastAsia="Arial" w:hAnsi="Arial" w:cs="Arial"/>
          <w:b/>
          <w:bCs/>
          <w:sz w:val="24"/>
          <w:szCs w:val="24"/>
        </w:rPr>
        <w:t>bis</w:t>
      </w:r>
      <w:r w:rsidRPr="00ED270C">
        <w:rPr>
          <w:rFonts w:ascii="Arial" w:eastAsia="Arial" w:hAnsi="Arial" w:cs="Arial"/>
          <w:b/>
          <w:bCs/>
          <w:sz w:val="24"/>
          <w:szCs w:val="24"/>
        </w:rPr>
        <w:t xml:space="preserve">               </w:t>
      </w:r>
      <w:r>
        <w:rPr>
          <w:rFonts w:ascii="Arial" w:hAnsi="Arial" w:cs="Arial"/>
          <w:b/>
          <w:bCs/>
          <w:sz w:val="24"/>
        </w:rPr>
        <w:tab/>
      </w:r>
      <w:r w:rsidR="00C5249D" w:rsidRPr="00C5249D">
        <w:rPr>
          <w:rFonts w:ascii="Arial" w:eastAsia="Arial" w:hAnsi="Arial" w:cs="Arial"/>
          <w:b/>
          <w:bCs/>
          <w:sz w:val="24"/>
          <w:szCs w:val="24"/>
        </w:rPr>
        <w:t>R1-1810675</w:t>
      </w:r>
    </w:p>
    <w:p w14:paraId="582B869C" w14:textId="1142BA82" w:rsidR="00032007" w:rsidRDefault="000A698C" w:rsidP="000A698C">
      <w:pPr>
        <w:pStyle w:val="Header"/>
        <w:rPr>
          <w:rFonts w:cs="Arial"/>
          <w:bCs/>
          <w:sz w:val="24"/>
        </w:rPr>
      </w:pPr>
      <w:r w:rsidRPr="00E765C3">
        <w:rPr>
          <w:rFonts w:cs="Arial"/>
          <w:bCs/>
          <w:sz w:val="24"/>
        </w:rPr>
        <w:t>Chengdu, China, October 8th – 12th, 2018</w:t>
      </w:r>
    </w:p>
    <w:p w14:paraId="47F9C3A0" w14:textId="77777777" w:rsidR="000A698C" w:rsidRPr="0016316A" w:rsidRDefault="000A698C" w:rsidP="000A698C">
      <w:pPr>
        <w:pStyle w:val="Header"/>
        <w:rPr>
          <w:bCs/>
          <w:noProof w:val="0"/>
          <w:sz w:val="24"/>
          <w:lang w:val="en-GB" w:eastAsia="ja-JP"/>
        </w:rPr>
      </w:pPr>
    </w:p>
    <w:p w14:paraId="08AC4AD5" w14:textId="2AE8191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926C3B">
        <w:rPr>
          <w:rFonts w:cs="Arial"/>
          <w:b/>
          <w:bCs/>
          <w:sz w:val="24"/>
        </w:rPr>
        <w:t>7</w:t>
      </w:r>
      <w:r w:rsidR="004A466E">
        <w:rPr>
          <w:rFonts w:cs="Arial"/>
          <w:b/>
          <w:bCs/>
          <w:sz w:val="24"/>
        </w:rPr>
        <w:t>.</w:t>
      </w:r>
      <w:r w:rsidR="00032007">
        <w:rPr>
          <w:rFonts w:cs="Arial"/>
          <w:b/>
          <w:bCs/>
          <w:sz w:val="24"/>
        </w:rPr>
        <w:t>2</w:t>
      </w:r>
      <w:r w:rsidR="004A466E">
        <w:rPr>
          <w:rFonts w:cs="Arial"/>
          <w:b/>
          <w:bCs/>
          <w:sz w:val="24"/>
        </w:rPr>
        <w:t>.</w:t>
      </w:r>
      <w:r w:rsidR="00926C3B">
        <w:rPr>
          <w:rFonts w:cs="Arial"/>
          <w:b/>
          <w:bCs/>
          <w:sz w:val="24"/>
        </w:rPr>
        <w:t>3</w:t>
      </w:r>
      <w:r w:rsidR="00032007">
        <w:rPr>
          <w:rFonts w:cs="Arial"/>
          <w:b/>
          <w:bCs/>
          <w:sz w:val="24"/>
        </w:rPr>
        <w:t>.3</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071B0599"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457008">
        <w:rPr>
          <w:rFonts w:ascii="Arial" w:hAnsi="Arial" w:cs="Arial"/>
          <w:b/>
          <w:bCs/>
          <w:sz w:val="24"/>
        </w:rPr>
        <w:t>R</w:t>
      </w:r>
      <w:r w:rsidR="00FC611F">
        <w:rPr>
          <w:rFonts w:ascii="Arial" w:hAnsi="Arial" w:cs="Arial"/>
          <w:b/>
          <w:bCs/>
          <w:sz w:val="24"/>
        </w:rPr>
        <w:t>esource allocation/</w:t>
      </w:r>
      <w:r w:rsidR="00F474C7">
        <w:rPr>
          <w:rFonts w:ascii="Arial" w:hAnsi="Arial" w:cs="Arial"/>
          <w:b/>
          <w:bCs/>
          <w:sz w:val="24"/>
        </w:rPr>
        <w:t>coordination</w:t>
      </w:r>
      <w:r w:rsidR="004A466E">
        <w:rPr>
          <w:rFonts w:ascii="Arial" w:hAnsi="Arial" w:cs="Arial"/>
          <w:b/>
          <w:bCs/>
          <w:sz w:val="24"/>
        </w:rPr>
        <w:t xml:space="preserve"> between </w:t>
      </w:r>
      <w:r w:rsidR="00EA55C7">
        <w:rPr>
          <w:rFonts w:ascii="Arial" w:hAnsi="Arial" w:cs="Arial"/>
          <w:b/>
          <w:bCs/>
          <w:sz w:val="24"/>
        </w:rPr>
        <w:t>Parent BH and Child links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BE72DB1" w14:textId="1EA7A367" w:rsidR="004A466E" w:rsidRDefault="004A466E" w:rsidP="003215CC">
      <w:pPr>
        <w:jc w:val="both"/>
      </w:pPr>
      <w:r w:rsidRPr="00CE1280">
        <w:t xml:space="preserve">The study of Integrated Access and Backhaul (IAB) is </w:t>
      </w:r>
      <w:r w:rsidR="00126F6B">
        <w:t xml:space="preserve">an </w:t>
      </w:r>
      <w:r w:rsidRPr="00CE1280">
        <w:t xml:space="preserve">essential component of NR deployments providing a </w:t>
      </w:r>
      <w:r>
        <w:t>mechanism</w:t>
      </w:r>
      <w:r w:rsidRPr="00CE1280">
        <w:t xml:space="preserve"> </w:t>
      </w:r>
      <w:r>
        <w:t xml:space="preserve">to achieve </w:t>
      </w:r>
      <w:r w:rsidRPr="00CE1280">
        <w:t>coverage</w:t>
      </w:r>
      <w:r w:rsidR="00C5249D">
        <w:t xml:space="preserve"> and</w:t>
      </w:r>
      <w:r w:rsidRPr="00CE1280">
        <w:t xml:space="preserve"> reliability</w:t>
      </w:r>
      <w:r>
        <w:t xml:space="preserve"> targets in the absence of </w:t>
      </w:r>
      <w:r w:rsidR="009E1ED5">
        <w:t>wired backhaul connection</w:t>
      </w:r>
      <w:r w:rsidR="00EE619C">
        <w:t xml:space="preserve">. This contribution deals with </w:t>
      </w:r>
      <w:r>
        <w:t>resource allocation</w:t>
      </w:r>
      <w:r w:rsidRPr="00CE1280">
        <w:t xml:space="preserve"> aspects </w:t>
      </w:r>
      <w:r>
        <w:t>between access and BH links. More specifically, we consider the following objectives of the approved IAB study item [1]</w:t>
      </w:r>
      <w:r w:rsidR="00EA54D5">
        <w:t>:</w:t>
      </w:r>
      <w:r>
        <w:t xml:space="preserve"> </w:t>
      </w:r>
    </w:p>
    <w:p w14:paraId="185852F8" w14:textId="77777777" w:rsidR="004A466E" w:rsidRPr="004A466E" w:rsidRDefault="004A466E" w:rsidP="003215CC">
      <w:pPr>
        <w:spacing w:after="0"/>
        <w:jc w:val="both"/>
        <w:rPr>
          <w:i/>
        </w:rPr>
      </w:pPr>
      <w:r w:rsidRPr="004A466E">
        <w:rPr>
          <w:i/>
        </w:rPr>
        <w:t>•</w:t>
      </w:r>
      <w:r w:rsidRPr="004A466E">
        <w:rPr>
          <w:i/>
        </w:rPr>
        <w:tab/>
        <w:t xml:space="preserve">Dynamic resource allocation between the backhaul and access links [RAN1, RAN2], e.g., </w:t>
      </w:r>
    </w:p>
    <w:p w14:paraId="1C42FFF1" w14:textId="13B4C947" w:rsidR="004A466E" w:rsidRDefault="004A466E" w:rsidP="00056179">
      <w:pPr>
        <w:pStyle w:val="ListParagraph"/>
        <w:numPr>
          <w:ilvl w:val="0"/>
          <w:numId w:val="3"/>
        </w:numPr>
        <w:jc w:val="both"/>
        <w:rPr>
          <w:i/>
          <w:sz w:val="20"/>
          <w:szCs w:val="20"/>
          <w:lang w:val="en-US"/>
        </w:rPr>
      </w:pPr>
      <w:r w:rsidRPr="00B75603">
        <w:rPr>
          <w:i/>
          <w:sz w:val="20"/>
          <w:szCs w:val="20"/>
          <w:lang w:val="en-US"/>
        </w:rPr>
        <w:t xml:space="preserve">Mechanisms to efficiently multiplex access and backhaul links (for both DL and UL directions) in </w:t>
      </w:r>
      <w:proofErr w:type="gramStart"/>
      <w:r w:rsidRPr="00B75603">
        <w:rPr>
          <w:i/>
          <w:sz w:val="20"/>
          <w:szCs w:val="20"/>
          <w:lang w:val="en-US"/>
        </w:rPr>
        <w:t>time,</w:t>
      </w:r>
      <w:r w:rsidR="00B75603" w:rsidRPr="00B75603">
        <w:rPr>
          <w:i/>
          <w:sz w:val="20"/>
          <w:szCs w:val="20"/>
          <w:lang w:val="en-US"/>
        </w:rPr>
        <w:t xml:space="preserve">   </w:t>
      </w:r>
      <w:proofErr w:type="gramEnd"/>
      <w:r w:rsidR="00B75603" w:rsidRPr="00B75603">
        <w:rPr>
          <w:i/>
          <w:sz w:val="20"/>
          <w:szCs w:val="20"/>
          <w:lang w:val="en-US"/>
        </w:rPr>
        <w:t xml:space="preserve">                                                                                                                                                           </w:t>
      </w:r>
      <w:r w:rsidR="004F7C53">
        <w:rPr>
          <w:i/>
          <w:sz w:val="20"/>
          <w:szCs w:val="20"/>
          <w:lang w:val="en-US"/>
        </w:rPr>
        <w:t xml:space="preserve">      </w:t>
      </w:r>
      <w:r w:rsidRPr="00B75603">
        <w:rPr>
          <w:i/>
          <w:sz w:val="20"/>
          <w:szCs w:val="20"/>
          <w:lang w:val="en-US"/>
        </w:rPr>
        <w:t>frequency, or space under a per-link half-duplex constraint across one or multiple backhaul link hops for both TDD and FDD operation</w:t>
      </w:r>
      <w:r w:rsidR="00994866">
        <w:rPr>
          <w:i/>
          <w:sz w:val="20"/>
          <w:szCs w:val="20"/>
          <w:lang w:val="en-US"/>
        </w:rPr>
        <w:t>.</w:t>
      </w:r>
    </w:p>
    <w:p w14:paraId="3AD33A60" w14:textId="77777777" w:rsidR="00027071" w:rsidRDefault="00027071" w:rsidP="00027071">
      <w:pPr>
        <w:spacing w:after="0"/>
        <w:rPr>
          <w:lang w:val="en-US" w:eastAsia="fi-FI"/>
        </w:rPr>
      </w:pPr>
    </w:p>
    <w:p w14:paraId="4AF1003F" w14:textId="6DDFB943" w:rsidR="000A698C" w:rsidRDefault="000A698C" w:rsidP="000A698C">
      <w:r>
        <w:rPr>
          <w:lang w:val="en-US" w:eastAsia="fi-FI"/>
        </w:rPr>
        <w:t xml:space="preserve">Relevant agreements made in </w:t>
      </w:r>
      <w:r w:rsidRPr="00ED270C">
        <w:rPr>
          <w:lang w:val="en-US" w:eastAsia="fi-FI"/>
        </w:rPr>
        <w:t>RAN1#93 [</w:t>
      </w:r>
      <w:r>
        <w:rPr>
          <w:lang w:val="en-US" w:eastAsia="fi-FI"/>
        </w:rPr>
        <w:t>2</w:t>
      </w:r>
      <w:r w:rsidRPr="00ED270C">
        <w:rPr>
          <w:lang w:val="en-US" w:eastAsia="fi-FI"/>
        </w:rPr>
        <w:t>]</w:t>
      </w:r>
      <w:r>
        <w:rPr>
          <w:i/>
        </w:rPr>
        <w:t xml:space="preserve"> </w:t>
      </w:r>
      <w:r>
        <w:t>and RAN1#94 [3] are listed in the Appendix.</w:t>
      </w:r>
    </w:p>
    <w:p w14:paraId="10FD11CC" w14:textId="208C976A" w:rsidR="00062630" w:rsidRDefault="00062630" w:rsidP="00062630">
      <w:pPr>
        <w:pStyle w:val="Heading1"/>
      </w:pPr>
      <w:r>
        <w:rPr>
          <w:color w:val="000000"/>
        </w:rPr>
        <w:t>2</w:t>
      </w:r>
      <w:r w:rsidRPr="00A51522">
        <w:rPr>
          <w:color w:val="000000"/>
        </w:rPr>
        <w:tab/>
      </w:r>
      <w:r w:rsidR="003A0608">
        <w:t xml:space="preserve">Schedulable resources for IAB child link(s) </w:t>
      </w:r>
    </w:p>
    <w:p w14:paraId="79AD6E4D" w14:textId="7B44C0DF" w:rsidR="003A0608" w:rsidRDefault="003A0608" w:rsidP="004F7C53">
      <w:pPr>
        <w:pStyle w:val="ListParagraph"/>
        <w:ind w:left="0"/>
        <w:rPr>
          <w:sz w:val="20"/>
          <w:szCs w:val="20"/>
          <w:lang w:val="en-GB"/>
        </w:rPr>
      </w:pPr>
      <w:r w:rsidRPr="003A0608">
        <w:rPr>
          <w:sz w:val="20"/>
          <w:szCs w:val="20"/>
        </w:rPr>
        <w:fldChar w:fldCharType="begin"/>
      </w:r>
      <w:r w:rsidRPr="003A0608">
        <w:rPr>
          <w:sz w:val="20"/>
          <w:szCs w:val="20"/>
          <w:lang w:val="en-GB"/>
        </w:rPr>
        <w:instrText xml:space="preserve"> REF _Ref524610462 \h  \* MERGEFORMAT </w:instrText>
      </w:r>
      <w:r w:rsidRPr="003A0608">
        <w:rPr>
          <w:sz w:val="20"/>
          <w:szCs w:val="20"/>
        </w:rPr>
      </w:r>
      <w:r w:rsidRPr="003A0608">
        <w:rPr>
          <w:sz w:val="20"/>
          <w:szCs w:val="20"/>
        </w:rPr>
        <w:fldChar w:fldCharType="separate"/>
      </w:r>
      <w:r w:rsidRPr="003A0608">
        <w:rPr>
          <w:sz w:val="20"/>
          <w:szCs w:val="20"/>
          <w:lang w:val="en-GB"/>
        </w:rPr>
        <w:t xml:space="preserve">Figure </w:t>
      </w:r>
      <w:r w:rsidRPr="003A0608">
        <w:rPr>
          <w:noProof/>
          <w:sz w:val="20"/>
          <w:szCs w:val="20"/>
          <w:lang w:val="en-GB"/>
        </w:rPr>
        <w:t>1</w:t>
      </w:r>
      <w:r w:rsidRPr="003A0608">
        <w:rPr>
          <w:sz w:val="20"/>
          <w:szCs w:val="20"/>
        </w:rPr>
        <w:fldChar w:fldCharType="end"/>
      </w:r>
      <w:r w:rsidRPr="003A0608">
        <w:rPr>
          <w:sz w:val="20"/>
          <w:szCs w:val="20"/>
          <w:lang w:val="en-GB"/>
        </w:rPr>
        <w:t xml:space="preserve"> [3] shows basic connections between the IAB nodes and access UEs. From the middle IAB node perspective there will be parent BH links as well as child BH and access links, all for both UL and DL. </w:t>
      </w:r>
      <w:r w:rsidR="006C07A0">
        <w:rPr>
          <w:sz w:val="20"/>
          <w:szCs w:val="20"/>
          <w:lang w:val="en-GB"/>
        </w:rPr>
        <w:t>According to</w:t>
      </w:r>
      <w:r>
        <w:rPr>
          <w:sz w:val="20"/>
          <w:szCs w:val="20"/>
          <w:lang w:val="en-GB"/>
        </w:rPr>
        <w:t xml:space="preserve"> agreements made in RAN1#93 [2]</w:t>
      </w:r>
      <w:r w:rsidR="00027071">
        <w:rPr>
          <w:sz w:val="20"/>
          <w:szCs w:val="20"/>
          <w:lang w:val="en-GB"/>
        </w:rPr>
        <w:t>:</w:t>
      </w:r>
    </w:p>
    <w:p w14:paraId="60671695" w14:textId="77777777" w:rsidR="003A0608" w:rsidRPr="00640693" w:rsidRDefault="003A0608" w:rsidP="004F7C53">
      <w:pPr>
        <w:pStyle w:val="maintext"/>
        <w:numPr>
          <w:ilvl w:val="0"/>
          <w:numId w:val="9"/>
        </w:numPr>
        <w:spacing w:before="0" w:after="0"/>
        <w:ind w:firstLineChars="0"/>
        <w:rPr>
          <w:i/>
          <w:iCs/>
        </w:rPr>
      </w:pPr>
      <w:r w:rsidRPr="004E09C1">
        <w:rPr>
          <w:i/>
          <w:iCs/>
        </w:rPr>
        <w:t>Downlink IAB transmissions (transmissions from an IAB node to child IAB nodes and UEs directly under the IAB node) should be scheduled by the IAB node itself.</w:t>
      </w:r>
    </w:p>
    <w:p w14:paraId="6DDA4331" w14:textId="77777777" w:rsidR="003A0608" w:rsidRPr="00640693" w:rsidRDefault="003A0608" w:rsidP="004F7C53">
      <w:pPr>
        <w:pStyle w:val="maintext"/>
        <w:numPr>
          <w:ilvl w:val="0"/>
          <w:numId w:val="9"/>
        </w:numPr>
        <w:spacing w:before="0" w:after="0"/>
        <w:ind w:firstLineChars="0"/>
        <w:rPr>
          <w:i/>
          <w:iCs/>
        </w:rPr>
      </w:pPr>
      <w:r w:rsidRPr="004E09C1">
        <w:rPr>
          <w:i/>
          <w:iCs/>
        </w:rPr>
        <w:t>Uplink IAB transmission (transmissions from an IAB node to its parent node) should be scheduled by the parent node.</w:t>
      </w:r>
    </w:p>
    <w:p w14:paraId="0A305E55" w14:textId="7C9F9D8B" w:rsidR="003A0608" w:rsidRDefault="003A0608" w:rsidP="003A0608">
      <w:pPr>
        <w:pStyle w:val="ListParagraph"/>
        <w:ind w:left="0"/>
        <w:rPr>
          <w:sz w:val="20"/>
          <w:szCs w:val="20"/>
          <w:lang w:val="en-GB"/>
        </w:rPr>
      </w:pPr>
    </w:p>
    <w:p w14:paraId="126BE651" w14:textId="77777777" w:rsidR="003A0608" w:rsidRPr="003A0608" w:rsidRDefault="003A0608" w:rsidP="003A0608">
      <w:pPr>
        <w:pStyle w:val="ListParagraph"/>
        <w:ind w:left="0"/>
        <w:rPr>
          <w:sz w:val="20"/>
          <w:szCs w:val="20"/>
          <w:lang w:val="en-GB"/>
        </w:rPr>
      </w:pPr>
    </w:p>
    <w:p w14:paraId="0D6D83ED" w14:textId="77777777" w:rsidR="003A0608" w:rsidRPr="003A0608" w:rsidRDefault="003A0608" w:rsidP="003A0608">
      <w:pPr>
        <w:pStyle w:val="ListParagraph"/>
        <w:ind w:left="0"/>
        <w:rPr>
          <w:lang w:val="en-GB"/>
        </w:rPr>
      </w:pPr>
    </w:p>
    <w:p w14:paraId="3D6AC9A1" w14:textId="0AAAEE57" w:rsidR="003A0608" w:rsidRDefault="003A0608" w:rsidP="003A0608">
      <w:pPr>
        <w:pStyle w:val="ListParagraph"/>
        <w:ind w:left="0"/>
        <w:jc w:val="center"/>
      </w:pPr>
      <w:r w:rsidRPr="00E449FB">
        <w:rPr>
          <w:noProof/>
        </w:rPr>
        <w:drawing>
          <wp:inline distT="0" distB="0" distL="0" distR="0" wp14:anchorId="75528461" wp14:editId="3983A703">
            <wp:extent cx="3711575" cy="1398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1575" cy="1398270"/>
                    </a:xfrm>
                    <a:prstGeom prst="rect">
                      <a:avLst/>
                    </a:prstGeom>
                    <a:noFill/>
                    <a:ln>
                      <a:noFill/>
                    </a:ln>
                  </pic:spPr>
                </pic:pic>
              </a:graphicData>
            </a:graphic>
          </wp:inline>
        </w:drawing>
      </w:r>
    </w:p>
    <w:p w14:paraId="44C5F79C" w14:textId="13FDCAC6" w:rsidR="003A0608" w:rsidRDefault="003A0608" w:rsidP="003A0608">
      <w:pPr>
        <w:pStyle w:val="Caption"/>
        <w:jc w:val="center"/>
      </w:pPr>
      <w:bookmarkStart w:id="0" w:name="_Ref524610462"/>
      <w:r>
        <w:t xml:space="preserve">Figure </w:t>
      </w:r>
      <w:r>
        <w:fldChar w:fldCharType="begin"/>
      </w:r>
      <w:r>
        <w:instrText xml:space="preserve"> SEQ Figure \* ARABIC </w:instrText>
      </w:r>
      <w:r>
        <w:fldChar w:fldCharType="separate"/>
      </w:r>
      <w:r>
        <w:rPr>
          <w:noProof/>
        </w:rPr>
        <w:t>1</w:t>
      </w:r>
      <w:r>
        <w:fldChar w:fldCharType="end"/>
      </w:r>
      <w:bookmarkEnd w:id="0"/>
      <w:r>
        <w:t xml:space="preserve"> Definition of the IAB nodes and links between IAB nodes and access UEs</w:t>
      </w:r>
    </w:p>
    <w:p w14:paraId="74569BC5" w14:textId="39A2DBBD" w:rsidR="003A0608" w:rsidRDefault="003A0608" w:rsidP="003215CC">
      <w:pPr>
        <w:spacing w:after="0"/>
        <w:jc w:val="both"/>
      </w:pPr>
    </w:p>
    <w:p w14:paraId="73E92450" w14:textId="587EAB49" w:rsidR="003A0608" w:rsidRPr="00B359A6" w:rsidRDefault="003A0608" w:rsidP="003A0608">
      <w:pPr>
        <w:pStyle w:val="ListParagraph"/>
        <w:ind w:left="0"/>
        <w:rPr>
          <w:sz w:val="20"/>
          <w:szCs w:val="20"/>
          <w:lang w:val="en-GB"/>
        </w:rPr>
      </w:pPr>
    </w:p>
    <w:p w14:paraId="270CB868" w14:textId="7D8F94AF" w:rsidR="00027071" w:rsidRPr="00027071" w:rsidRDefault="00027071" w:rsidP="00027071">
      <w:pPr>
        <w:pStyle w:val="ListParagraph"/>
        <w:ind w:left="0"/>
        <w:rPr>
          <w:sz w:val="20"/>
          <w:szCs w:val="20"/>
          <w:lang w:val="en-GB"/>
        </w:rPr>
      </w:pPr>
      <w:r w:rsidRPr="00027071">
        <w:rPr>
          <w:sz w:val="20"/>
          <w:szCs w:val="20"/>
          <w:lang w:val="en-GB"/>
        </w:rPr>
        <w:t xml:space="preserve">Based on the agreements above, IAB Child link operates with the set of schedulable resources obtained from the parent IAB or IAB Donor. </w:t>
      </w:r>
      <w:r w:rsidRPr="00815D30">
        <w:rPr>
          <w:b/>
          <w:sz w:val="20"/>
          <w:szCs w:val="20"/>
          <w:u w:val="single"/>
          <w:lang w:val="en-GB"/>
        </w:rPr>
        <w:t xml:space="preserve">The </w:t>
      </w:r>
      <w:r w:rsidR="00CB6934" w:rsidRPr="00815D30">
        <w:rPr>
          <w:b/>
          <w:sz w:val="20"/>
          <w:szCs w:val="20"/>
          <w:u w:val="single"/>
          <w:lang w:val="en-GB"/>
        </w:rPr>
        <w:t xml:space="preserve">question considered in this </w:t>
      </w:r>
      <w:r w:rsidR="001A6BB6">
        <w:rPr>
          <w:b/>
          <w:sz w:val="20"/>
          <w:szCs w:val="20"/>
          <w:u w:val="single"/>
          <w:lang w:val="en-GB"/>
        </w:rPr>
        <w:t>S</w:t>
      </w:r>
      <w:r w:rsidR="001A6BB6" w:rsidRPr="00815D30">
        <w:rPr>
          <w:b/>
          <w:sz w:val="20"/>
          <w:szCs w:val="20"/>
          <w:u w:val="single"/>
          <w:lang w:val="en-GB"/>
        </w:rPr>
        <w:t xml:space="preserve">ection </w:t>
      </w:r>
      <w:r w:rsidRPr="00815D30">
        <w:rPr>
          <w:b/>
          <w:sz w:val="20"/>
          <w:szCs w:val="20"/>
          <w:u w:val="single"/>
          <w:lang w:val="en-GB"/>
        </w:rPr>
        <w:t xml:space="preserve">is: how to </w:t>
      </w:r>
      <w:r w:rsidR="00C5249D" w:rsidRPr="00815D30">
        <w:rPr>
          <w:b/>
          <w:sz w:val="20"/>
          <w:szCs w:val="20"/>
          <w:u w:val="single"/>
          <w:lang w:val="en-GB"/>
        </w:rPr>
        <w:t xml:space="preserve">determine </w:t>
      </w:r>
      <w:r w:rsidRPr="00815D30">
        <w:rPr>
          <w:b/>
          <w:sz w:val="20"/>
          <w:szCs w:val="20"/>
          <w:u w:val="single"/>
          <w:lang w:val="en-GB"/>
        </w:rPr>
        <w:t xml:space="preserve">schedulable resources for </w:t>
      </w:r>
      <w:r w:rsidR="00C5249D" w:rsidRPr="00815D30">
        <w:rPr>
          <w:b/>
          <w:sz w:val="20"/>
          <w:szCs w:val="20"/>
          <w:u w:val="single"/>
          <w:lang w:val="en-GB"/>
        </w:rPr>
        <w:t>the</w:t>
      </w:r>
      <w:r w:rsidR="00815D30">
        <w:rPr>
          <w:b/>
          <w:sz w:val="20"/>
          <w:szCs w:val="20"/>
          <w:u w:val="single"/>
          <w:lang w:val="en-GB"/>
        </w:rPr>
        <w:t xml:space="preserve"> </w:t>
      </w:r>
      <w:r w:rsidRPr="00815D30">
        <w:rPr>
          <w:b/>
          <w:sz w:val="20"/>
          <w:szCs w:val="20"/>
          <w:u w:val="single"/>
          <w:lang w:val="en-GB"/>
        </w:rPr>
        <w:t>IAB Child links?</w:t>
      </w:r>
      <w:r w:rsidRPr="00027071">
        <w:rPr>
          <w:sz w:val="20"/>
          <w:szCs w:val="20"/>
          <w:lang w:val="en-GB"/>
        </w:rPr>
        <w:t xml:space="preserve"> </w:t>
      </w:r>
    </w:p>
    <w:p w14:paraId="50BE4079" w14:textId="5B435752" w:rsidR="00027071" w:rsidRDefault="00027071" w:rsidP="003A0608">
      <w:pPr>
        <w:pStyle w:val="ListParagraph"/>
        <w:ind w:left="0"/>
        <w:rPr>
          <w:sz w:val="22"/>
          <w:lang w:val="en-GB"/>
        </w:rPr>
      </w:pPr>
    </w:p>
    <w:p w14:paraId="4179CF90" w14:textId="2D168CCB" w:rsidR="00027071" w:rsidRDefault="00027071" w:rsidP="003A0608">
      <w:pPr>
        <w:pStyle w:val="ListParagraph"/>
        <w:ind w:left="0"/>
        <w:rPr>
          <w:sz w:val="22"/>
          <w:lang w:val="en-GB"/>
        </w:rPr>
      </w:pPr>
    </w:p>
    <w:p w14:paraId="55240D94" w14:textId="77777777" w:rsidR="00CB6934" w:rsidRDefault="00CB6934" w:rsidP="003A0608">
      <w:pPr>
        <w:pStyle w:val="ListParagraph"/>
        <w:ind w:left="0"/>
        <w:rPr>
          <w:sz w:val="22"/>
          <w:lang w:val="en-GB"/>
        </w:rPr>
      </w:pPr>
    </w:p>
    <w:p w14:paraId="2C768E71" w14:textId="77777777" w:rsidR="00027071" w:rsidRDefault="00027071" w:rsidP="003A0608">
      <w:pPr>
        <w:pStyle w:val="ListParagraph"/>
        <w:ind w:left="0"/>
        <w:rPr>
          <w:sz w:val="22"/>
          <w:lang w:val="en-GB"/>
        </w:rPr>
      </w:pPr>
    </w:p>
    <w:p w14:paraId="7FF011D5" w14:textId="3FC162A7" w:rsidR="006F1B5E" w:rsidRPr="006F1B5E" w:rsidRDefault="006F1B5E" w:rsidP="003A0608">
      <w:pPr>
        <w:pStyle w:val="ListParagraph"/>
        <w:ind w:left="0"/>
        <w:rPr>
          <w:rFonts w:ascii="Arial" w:hAnsi="Arial" w:cs="Arial"/>
          <w:sz w:val="32"/>
          <w:lang w:val="en-GB"/>
        </w:rPr>
      </w:pPr>
      <w:r w:rsidRPr="006F1B5E">
        <w:rPr>
          <w:rFonts w:ascii="Arial" w:hAnsi="Arial" w:cs="Arial"/>
          <w:sz w:val="32"/>
          <w:lang w:val="en-GB"/>
        </w:rPr>
        <w:t xml:space="preserve">2.1. </w:t>
      </w:r>
      <w:r w:rsidR="006C07A0">
        <w:rPr>
          <w:rFonts w:ascii="Arial" w:hAnsi="Arial" w:cs="Arial"/>
          <w:sz w:val="32"/>
          <w:lang w:val="en-GB"/>
        </w:rPr>
        <w:t xml:space="preserve">NR </w:t>
      </w:r>
      <w:r w:rsidRPr="006F1B5E">
        <w:rPr>
          <w:rFonts w:ascii="Arial" w:hAnsi="Arial" w:cs="Arial"/>
          <w:sz w:val="32"/>
          <w:lang w:val="en-GB"/>
        </w:rPr>
        <w:t>Rel-15 approach</w:t>
      </w:r>
    </w:p>
    <w:p w14:paraId="536B9DAA" w14:textId="628C72D9" w:rsidR="006F1B5E" w:rsidRDefault="006F1B5E" w:rsidP="003A0608">
      <w:pPr>
        <w:pStyle w:val="ListParagraph"/>
        <w:ind w:left="0"/>
        <w:rPr>
          <w:sz w:val="22"/>
          <w:lang w:val="en-GB"/>
        </w:rPr>
      </w:pPr>
    </w:p>
    <w:p w14:paraId="774B9901" w14:textId="2EF80A40" w:rsidR="003A0608" w:rsidRPr="00FC611F" w:rsidRDefault="002A092A" w:rsidP="003A0608">
      <w:pPr>
        <w:pStyle w:val="ListParagraph"/>
        <w:ind w:left="0"/>
        <w:rPr>
          <w:bCs/>
          <w:sz w:val="20"/>
          <w:szCs w:val="20"/>
          <w:lang w:val="en-US"/>
        </w:rPr>
      </w:pPr>
      <w:r w:rsidRPr="00FC611F">
        <w:rPr>
          <w:sz w:val="20"/>
          <w:szCs w:val="20"/>
          <w:lang w:val="en-GB"/>
        </w:rPr>
        <w:t>In the following we analyse the slot configuration principles of NR</w:t>
      </w:r>
      <w:r w:rsidR="006F1B5E" w:rsidRPr="00FC611F">
        <w:rPr>
          <w:sz w:val="20"/>
          <w:szCs w:val="20"/>
          <w:lang w:val="en-GB"/>
        </w:rPr>
        <w:t xml:space="preserve"> </w:t>
      </w:r>
      <w:r w:rsidRPr="00FC611F">
        <w:rPr>
          <w:sz w:val="20"/>
          <w:szCs w:val="20"/>
          <w:lang w:val="en-GB"/>
        </w:rPr>
        <w:t>Rel-15, captured in TS 38.213, Section 11.1</w:t>
      </w:r>
      <w:r w:rsidR="006F1B5E" w:rsidRPr="00FC611F">
        <w:rPr>
          <w:sz w:val="20"/>
          <w:szCs w:val="20"/>
          <w:lang w:val="en-GB"/>
        </w:rPr>
        <w:t xml:space="preserve">. </w:t>
      </w:r>
      <w:r w:rsidR="004C2F40">
        <w:rPr>
          <w:sz w:val="20"/>
          <w:szCs w:val="20"/>
          <w:lang w:val="en-GB"/>
        </w:rPr>
        <w:t>The slot configuration</w:t>
      </w:r>
      <w:r w:rsidR="004C2F40">
        <w:rPr>
          <w:b/>
          <w:bCs/>
          <w:sz w:val="20"/>
          <w:szCs w:val="20"/>
          <w:lang w:val="en-US"/>
        </w:rPr>
        <w:t xml:space="preserve"> </w:t>
      </w:r>
      <w:r w:rsidR="004C2F40">
        <w:rPr>
          <w:bCs/>
          <w:sz w:val="20"/>
          <w:szCs w:val="20"/>
          <w:lang w:val="en-US"/>
        </w:rPr>
        <w:t>is m</w:t>
      </w:r>
      <w:r w:rsidR="006F1B5E" w:rsidRPr="00FC611F">
        <w:rPr>
          <w:bCs/>
          <w:sz w:val="20"/>
          <w:szCs w:val="20"/>
          <w:lang w:val="en-US"/>
        </w:rPr>
        <w:t>ade by means of the following signals:</w:t>
      </w:r>
    </w:p>
    <w:p w14:paraId="0BDBD9EC" w14:textId="77777777" w:rsidR="006F1B5E" w:rsidRPr="00FC611F" w:rsidRDefault="006F1B5E" w:rsidP="00056179">
      <w:pPr>
        <w:pStyle w:val="ListParagraph"/>
        <w:numPr>
          <w:ilvl w:val="0"/>
          <w:numId w:val="3"/>
        </w:numPr>
        <w:rPr>
          <w:i/>
          <w:sz w:val="20"/>
          <w:szCs w:val="20"/>
          <w:lang w:val="en-GB"/>
        </w:rPr>
      </w:pPr>
      <w:r w:rsidRPr="00FC611F">
        <w:rPr>
          <w:i/>
          <w:sz w:val="20"/>
          <w:szCs w:val="20"/>
          <w:lang w:val="en-GB"/>
        </w:rPr>
        <w:t>RRC: TDD-UL-DL-</w:t>
      </w:r>
      <w:proofErr w:type="spellStart"/>
      <w:r w:rsidRPr="00FC611F">
        <w:rPr>
          <w:i/>
          <w:sz w:val="20"/>
          <w:szCs w:val="20"/>
          <w:lang w:val="en-GB"/>
        </w:rPr>
        <w:t>ConfigurationCommon</w:t>
      </w:r>
      <w:proofErr w:type="spellEnd"/>
    </w:p>
    <w:p w14:paraId="0C43E923" w14:textId="77777777" w:rsidR="006F1B5E" w:rsidRPr="00FC611F" w:rsidRDefault="006F1B5E" w:rsidP="00056179">
      <w:pPr>
        <w:pStyle w:val="ListParagraph"/>
        <w:numPr>
          <w:ilvl w:val="0"/>
          <w:numId w:val="3"/>
        </w:numPr>
        <w:rPr>
          <w:i/>
          <w:sz w:val="20"/>
          <w:szCs w:val="20"/>
          <w:lang w:val="en-GB"/>
        </w:rPr>
      </w:pPr>
      <w:r w:rsidRPr="00FC611F">
        <w:rPr>
          <w:i/>
          <w:sz w:val="20"/>
          <w:szCs w:val="20"/>
          <w:lang w:val="en-GB"/>
        </w:rPr>
        <w:t>RRC: TDD-UL-DL-</w:t>
      </w:r>
      <w:proofErr w:type="spellStart"/>
      <w:r w:rsidRPr="00FC611F">
        <w:rPr>
          <w:i/>
          <w:sz w:val="20"/>
          <w:szCs w:val="20"/>
          <w:lang w:val="en-GB"/>
        </w:rPr>
        <w:t>ConfigurationDedicated</w:t>
      </w:r>
      <w:proofErr w:type="spellEnd"/>
    </w:p>
    <w:p w14:paraId="0B5FE72D" w14:textId="055C3358" w:rsidR="006F1B5E" w:rsidRDefault="006F1B5E" w:rsidP="00056179">
      <w:pPr>
        <w:pStyle w:val="ListParagraph"/>
        <w:numPr>
          <w:ilvl w:val="0"/>
          <w:numId w:val="3"/>
        </w:numPr>
        <w:rPr>
          <w:i/>
          <w:sz w:val="20"/>
          <w:szCs w:val="20"/>
          <w:lang w:val="en-GB"/>
        </w:rPr>
      </w:pPr>
      <w:r w:rsidRPr="00FC611F">
        <w:rPr>
          <w:i/>
          <w:sz w:val="20"/>
          <w:szCs w:val="20"/>
          <w:lang w:val="en-GB"/>
        </w:rPr>
        <w:t>PDCCH: DCI format 2_0</w:t>
      </w:r>
    </w:p>
    <w:p w14:paraId="511E049E" w14:textId="0AA0017A" w:rsidR="006F1B5E" w:rsidRDefault="006F1B5E" w:rsidP="003A0608">
      <w:pPr>
        <w:pStyle w:val="ListParagraph"/>
        <w:ind w:left="0"/>
        <w:rPr>
          <w:sz w:val="22"/>
          <w:lang w:val="en-GB"/>
        </w:rPr>
      </w:pPr>
    </w:p>
    <w:p w14:paraId="6B395605" w14:textId="331FA917" w:rsidR="009E1C35" w:rsidRPr="00FC611F" w:rsidRDefault="006F1B5E" w:rsidP="003A0608">
      <w:pPr>
        <w:pStyle w:val="ListParagraph"/>
        <w:ind w:left="0"/>
        <w:rPr>
          <w:sz w:val="20"/>
          <w:szCs w:val="20"/>
          <w:lang w:val="en-GB"/>
        </w:rPr>
      </w:pPr>
      <w:r w:rsidRPr="00FC611F">
        <w:rPr>
          <w:sz w:val="20"/>
          <w:szCs w:val="20"/>
          <w:lang w:val="en-GB"/>
        </w:rPr>
        <w:t>There are three resource types based on Rel-15 slot configuration</w:t>
      </w:r>
      <w:r w:rsidR="009E1C35" w:rsidRPr="00FC611F">
        <w:rPr>
          <w:sz w:val="20"/>
          <w:szCs w:val="20"/>
          <w:lang w:val="en-GB"/>
        </w:rPr>
        <w:t>: DL, UL and Flexible.</w:t>
      </w:r>
      <w:r w:rsidR="0060783D">
        <w:rPr>
          <w:sz w:val="20"/>
          <w:szCs w:val="20"/>
          <w:lang w:val="en-GB"/>
        </w:rPr>
        <w:t xml:space="preserve"> All resources are flexible by default, unless otherwise configured. </w:t>
      </w:r>
    </w:p>
    <w:p w14:paraId="46ADD606" w14:textId="0C1CBC1F" w:rsidR="009E1C35" w:rsidRPr="00FC611F" w:rsidRDefault="009E1C35" w:rsidP="009E1C35">
      <w:pPr>
        <w:pStyle w:val="ListParagraph"/>
        <w:ind w:left="0"/>
        <w:rPr>
          <w:sz w:val="20"/>
          <w:szCs w:val="20"/>
          <w:lang w:val="en-GB"/>
        </w:rPr>
      </w:pPr>
      <w:r w:rsidRPr="00FC611F">
        <w:rPr>
          <w:sz w:val="20"/>
          <w:szCs w:val="20"/>
          <w:lang w:val="en-GB"/>
        </w:rPr>
        <w:t>Figure 2 shows an example how the</w:t>
      </w:r>
      <w:r w:rsidR="0060783D">
        <w:rPr>
          <w:sz w:val="20"/>
          <w:szCs w:val="20"/>
          <w:lang w:val="en-GB"/>
        </w:rPr>
        <w:t xml:space="preserve"> existing</w:t>
      </w:r>
      <w:r w:rsidRPr="00FC611F">
        <w:rPr>
          <w:sz w:val="20"/>
          <w:szCs w:val="20"/>
          <w:lang w:val="en-GB"/>
        </w:rPr>
        <w:t xml:space="preserve"> re</w:t>
      </w:r>
      <w:r w:rsidR="00056179">
        <w:rPr>
          <w:sz w:val="20"/>
          <w:szCs w:val="20"/>
          <w:lang w:val="en-GB"/>
        </w:rPr>
        <w:t>source types</w:t>
      </w:r>
      <w:r w:rsidRPr="00FC611F">
        <w:rPr>
          <w:sz w:val="20"/>
          <w:szCs w:val="20"/>
          <w:lang w:val="en-GB"/>
        </w:rPr>
        <w:t xml:space="preserve"> </w:t>
      </w:r>
      <w:r w:rsidR="00056179">
        <w:rPr>
          <w:sz w:val="20"/>
          <w:szCs w:val="20"/>
          <w:lang w:val="en-GB"/>
        </w:rPr>
        <w:t>can</w:t>
      </w:r>
      <w:r w:rsidRPr="00FC611F">
        <w:rPr>
          <w:sz w:val="20"/>
          <w:szCs w:val="20"/>
          <w:lang w:val="en-GB"/>
        </w:rPr>
        <w:t xml:space="preserve"> be used in the IAB scenario with TDM between access and backhaul. </w:t>
      </w:r>
      <w:r w:rsidRPr="00FC611F">
        <w:rPr>
          <w:i/>
          <w:sz w:val="20"/>
          <w:szCs w:val="20"/>
          <w:lang w:val="en-GB"/>
        </w:rPr>
        <w:t>TDD-UL-DL-</w:t>
      </w:r>
      <w:proofErr w:type="spellStart"/>
      <w:r w:rsidRPr="00FC611F">
        <w:rPr>
          <w:i/>
          <w:sz w:val="20"/>
          <w:szCs w:val="20"/>
          <w:lang w:val="en-GB"/>
        </w:rPr>
        <w:t>ConfigurationDedicated</w:t>
      </w:r>
      <w:proofErr w:type="spellEnd"/>
      <w:r w:rsidRPr="00FC611F">
        <w:rPr>
          <w:sz w:val="20"/>
          <w:szCs w:val="20"/>
          <w:lang w:val="en-GB"/>
        </w:rPr>
        <w:t xml:space="preserve"> (and/or </w:t>
      </w:r>
      <w:r w:rsidRPr="00FC611F">
        <w:rPr>
          <w:i/>
          <w:sz w:val="20"/>
          <w:szCs w:val="20"/>
          <w:lang w:val="en-GB"/>
        </w:rPr>
        <w:t>TDD-UL-DL-</w:t>
      </w:r>
      <w:proofErr w:type="spellStart"/>
      <w:r w:rsidRPr="00FC611F">
        <w:rPr>
          <w:i/>
          <w:sz w:val="20"/>
          <w:szCs w:val="20"/>
          <w:lang w:val="en-GB"/>
        </w:rPr>
        <w:t>ConfigurationCommon</w:t>
      </w:r>
      <w:proofErr w:type="spellEnd"/>
      <w:r w:rsidRPr="00FC611F">
        <w:rPr>
          <w:sz w:val="20"/>
          <w:szCs w:val="20"/>
          <w:lang w:val="en-GB"/>
        </w:rPr>
        <w:t xml:space="preserve">) provides resources for </w:t>
      </w:r>
    </w:p>
    <w:p w14:paraId="15F87CD3" w14:textId="3CB3157E" w:rsidR="009E1C35" w:rsidRPr="00FC611F" w:rsidRDefault="009E1C35" w:rsidP="00056179">
      <w:pPr>
        <w:pStyle w:val="ListParagraph"/>
        <w:numPr>
          <w:ilvl w:val="0"/>
          <w:numId w:val="14"/>
        </w:numPr>
        <w:ind w:left="1008" w:hanging="364"/>
        <w:rPr>
          <w:sz w:val="20"/>
          <w:szCs w:val="20"/>
          <w:lang w:val="en-GB"/>
        </w:rPr>
      </w:pPr>
      <w:r w:rsidRPr="00FC611F">
        <w:rPr>
          <w:sz w:val="20"/>
          <w:szCs w:val="20"/>
          <w:highlight w:val="yellow"/>
          <w:lang w:val="en-GB"/>
        </w:rPr>
        <w:t>DL</w:t>
      </w:r>
      <w:r w:rsidRPr="00FC611F">
        <w:rPr>
          <w:sz w:val="20"/>
          <w:szCs w:val="20"/>
          <w:lang w:val="en-GB"/>
        </w:rPr>
        <w:t xml:space="preserve"> </w:t>
      </w:r>
      <w:r w:rsidRPr="00FC611F">
        <w:rPr>
          <w:sz w:val="20"/>
          <w:szCs w:val="20"/>
          <w:lang w:val="en-GB"/>
        </w:rPr>
        <w:sym w:font="Wingdings" w:char="F0E0"/>
      </w:r>
      <w:r w:rsidRPr="00FC611F">
        <w:rPr>
          <w:sz w:val="20"/>
          <w:szCs w:val="20"/>
          <w:lang w:val="en-GB"/>
        </w:rPr>
        <w:t xml:space="preserve"> </w:t>
      </w:r>
      <w:proofErr w:type="spellStart"/>
      <w:r w:rsidRPr="00FC611F">
        <w:rPr>
          <w:sz w:val="20"/>
          <w:szCs w:val="20"/>
          <w:lang w:val="en-GB"/>
        </w:rPr>
        <w:t>DL</w:t>
      </w:r>
      <w:proofErr w:type="spellEnd"/>
      <w:r w:rsidRPr="00FC611F">
        <w:rPr>
          <w:sz w:val="20"/>
          <w:szCs w:val="20"/>
          <w:lang w:val="en-GB"/>
        </w:rPr>
        <w:t xml:space="preserve"> Parent BH (the first slot of P slots)</w:t>
      </w:r>
    </w:p>
    <w:p w14:paraId="3AE8A1CF" w14:textId="77777777" w:rsidR="009E1C35" w:rsidRPr="00FC611F" w:rsidRDefault="009E1C35" w:rsidP="00056179">
      <w:pPr>
        <w:pStyle w:val="ListParagraph"/>
        <w:numPr>
          <w:ilvl w:val="0"/>
          <w:numId w:val="14"/>
        </w:numPr>
        <w:ind w:left="1008" w:hanging="364"/>
        <w:rPr>
          <w:sz w:val="20"/>
          <w:szCs w:val="20"/>
          <w:lang w:val="en-GB"/>
        </w:rPr>
      </w:pPr>
      <w:r w:rsidRPr="00FC611F">
        <w:rPr>
          <w:sz w:val="20"/>
          <w:szCs w:val="20"/>
          <w:highlight w:val="green"/>
          <w:lang w:val="en-GB"/>
        </w:rPr>
        <w:t>UL</w:t>
      </w:r>
      <w:r w:rsidRPr="00FC611F">
        <w:rPr>
          <w:sz w:val="20"/>
          <w:szCs w:val="20"/>
          <w:lang w:val="en-GB"/>
        </w:rPr>
        <w:t xml:space="preserve"> </w:t>
      </w:r>
      <w:r w:rsidRPr="00FC611F">
        <w:rPr>
          <w:sz w:val="20"/>
          <w:szCs w:val="20"/>
          <w:lang w:val="en-GB"/>
        </w:rPr>
        <w:sym w:font="Wingdings" w:char="F0E0"/>
      </w:r>
      <w:r w:rsidRPr="00FC611F">
        <w:rPr>
          <w:sz w:val="20"/>
          <w:szCs w:val="20"/>
          <w:lang w:val="en-GB"/>
        </w:rPr>
        <w:t xml:space="preserve"> </w:t>
      </w:r>
      <w:proofErr w:type="spellStart"/>
      <w:r w:rsidRPr="00FC611F">
        <w:rPr>
          <w:sz w:val="20"/>
          <w:szCs w:val="20"/>
          <w:lang w:val="en-GB"/>
        </w:rPr>
        <w:t>UL</w:t>
      </w:r>
      <w:proofErr w:type="spellEnd"/>
      <w:r w:rsidRPr="00FC611F">
        <w:rPr>
          <w:sz w:val="20"/>
          <w:szCs w:val="20"/>
          <w:lang w:val="en-GB"/>
        </w:rPr>
        <w:t xml:space="preserve"> Parent BH (the last slot of P slots)</w:t>
      </w:r>
    </w:p>
    <w:p w14:paraId="6B9A4E2D" w14:textId="574F30D6" w:rsidR="009E1C35" w:rsidRPr="00056179" w:rsidRDefault="009E1C35" w:rsidP="00056179">
      <w:r w:rsidRPr="00056179">
        <w:t xml:space="preserve">The rest are </w:t>
      </w:r>
      <w:r w:rsidRPr="00056179">
        <w:rPr>
          <w:highlight w:val="lightGray"/>
        </w:rPr>
        <w:t>Flexible</w:t>
      </w:r>
      <w:r w:rsidRPr="00056179">
        <w:t xml:space="preserve"> symbols</w:t>
      </w:r>
      <w:r w:rsidR="00056179">
        <w:t>, i.e. r</w:t>
      </w:r>
      <w:r w:rsidRPr="00056179">
        <w:t>esources potentially available for IAB Child link(s)</w:t>
      </w:r>
      <w:r w:rsidR="0060783D">
        <w:t>. In the current example, IAB node has allocate</w:t>
      </w:r>
      <w:r w:rsidR="00CB6934">
        <w:t>d</w:t>
      </w:r>
      <w:r w:rsidR="0060783D">
        <w:t xml:space="preserve"> two flexible slots for DL Child link(s) and one flexible slot for UL Child link(s), respectively.</w:t>
      </w:r>
    </w:p>
    <w:p w14:paraId="5D107EE6" w14:textId="5ABCEAE5" w:rsidR="00FA6B35" w:rsidRDefault="00FA6B35" w:rsidP="00FA6B35">
      <w:pPr>
        <w:rPr>
          <w:sz w:val="22"/>
        </w:rPr>
      </w:pPr>
      <w:r w:rsidRPr="00FA6B35">
        <w:rPr>
          <w:noProof/>
        </w:rPr>
        <w:t xml:space="preserve"> </w:t>
      </w:r>
      <w:r w:rsidR="009E1C35">
        <w:rPr>
          <w:noProof/>
        </w:rPr>
        <w:drawing>
          <wp:inline distT="0" distB="0" distL="0" distR="0" wp14:anchorId="1C8C3B1F" wp14:editId="1801739A">
            <wp:extent cx="6120765" cy="2583815"/>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583815"/>
                    </a:xfrm>
                    <a:prstGeom prst="rect">
                      <a:avLst/>
                    </a:prstGeom>
                  </pic:spPr>
                </pic:pic>
              </a:graphicData>
            </a:graphic>
          </wp:inline>
        </w:drawing>
      </w:r>
    </w:p>
    <w:p w14:paraId="2A9C3110" w14:textId="41E645AC" w:rsidR="009E1C35" w:rsidRDefault="009E1C35" w:rsidP="009E1C35">
      <w:pPr>
        <w:pStyle w:val="Caption"/>
        <w:jc w:val="center"/>
      </w:pPr>
      <w:r>
        <w:t xml:space="preserve">Figure </w:t>
      </w:r>
      <w:r>
        <w:fldChar w:fldCharType="begin"/>
      </w:r>
      <w:r>
        <w:instrText xml:space="preserve"> SEQ Figure \* ARABIC </w:instrText>
      </w:r>
      <w:r>
        <w:fldChar w:fldCharType="separate"/>
      </w:r>
      <w:r w:rsidR="00C653DE">
        <w:rPr>
          <w:noProof/>
        </w:rPr>
        <w:t>2</w:t>
      </w:r>
      <w:r>
        <w:fldChar w:fldCharType="end"/>
      </w:r>
      <w:r w:rsidR="00056179">
        <w:t>. Example showing slot format configuration</w:t>
      </w:r>
      <w:r w:rsidR="004F7C53">
        <w:t>, TDM between Parent BH and Child links.</w:t>
      </w:r>
      <w:r w:rsidR="00056179">
        <w:t xml:space="preserve"> </w:t>
      </w:r>
      <w:r>
        <w:t xml:space="preserve"> </w:t>
      </w:r>
    </w:p>
    <w:p w14:paraId="4433F961" w14:textId="2C329874" w:rsidR="00FA6B35" w:rsidRDefault="00FA6B35" w:rsidP="00FA6B35">
      <w:pPr>
        <w:rPr>
          <w:sz w:val="22"/>
        </w:rPr>
      </w:pPr>
    </w:p>
    <w:p w14:paraId="2C0F51F7" w14:textId="208086E3" w:rsidR="009E1C35" w:rsidRPr="00056179" w:rsidRDefault="009E1C35" w:rsidP="00C653DE">
      <w:pPr>
        <w:spacing w:after="0"/>
      </w:pPr>
      <w:r w:rsidRPr="00056179">
        <w:t xml:space="preserve">Based on the rules defined in TS 38.213, </w:t>
      </w:r>
      <w:r w:rsidRPr="00056179">
        <w:rPr>
          <w:highlight w:val="lightGray"/>
        </w:rPr>
        <w:t>Flexible</w:t>
      </w:r>
      <w:r w:rsidRPr="00056179">
        <w:t xml:space="preserve"> symbols can be used as schedulable resources for IAB Child links, provided that:</w:t>
      </w:r>
    </w:p>
    <w:p w14:paraId="4BEDE650" w14:textId="7C8B1204" w:rsidR="009E1C35" w:rsidRPr="00056179" w:rsidRDefault="009E1C35" w:rsidP="00056179">
      <w:pPr>
        <w:pStyle w:val="ListParagraph"/>
        <w:numPr>
          <w:ilvl w:val="0"/>
          <w:numId w:val="15"/>
        </w:numPr>
        <w:rPr>
          <w:sz w:val="20"/>
          <w:szCs w:val="20"/>
          <w:lang w:val="en-GB"/>
        </w:rPr>
      </w:pPr>
      <w:r w:rsidRPr="00056179">
        <w:rPr>
          <w:sz w:val="20"/>
          <w:szCs w:val="20"/>
          <w:lang w:val="en-GB"/>
        </w:rPr>
        <w:t>DCI 2_0 (if configured/detected) does not indicate that flexible symbols are used as DL or UL</w:t>
      </w:r>
      <w:r w:rsidR="00C51CF5">
        <w:rPr>
          <w:sz w:val="20"/>
          <w:szCs w:val="20"/>
          <w:lang w:val="en-GB"/>
        </w:rPr>
        <w:t xml:space="preserve"> (i.e. for Parent BH links)</w:t>
      </w:r>
    </w:p>
    <w:p w14:paraId="00A95A44" w14:textId="7F9B4E44" w:rsidR="009E1C35" w:rsidRPr="00056179" w:rsidRDefault="009E1C35" w:rsidP="00056179">
      <w:pPr>
        <w:pStyle w:val="ListParagraph"/>
        <w:numPr>
          <w:ilvl w:val="0"/>
          <w:numId w:val="15"/>
        </w:numPr>
        <w:rPr>
          <w:sz w:val="20"/>
          <w:szCs w:val="20"/>
          <w:lang w:val="en-GB"/>
        </w:rPr>
      </w:pPr>
      <w:r w:rsidRPr="00056179">
        <w:rPr>
          <w:sz w:val="20"/>
          <w:szCs w:val="20"/>
          <w:lang w:val="en-GB"/>
        </w:rPr>
        <w:t xml:space="preserve">IAB node has not received an indication (DCI or higher layer config) to receive PDCCH, PDSCH or CSI-RS </w:t>
      </w:r>
      <w:r w:rsidR="00C51CF5">
        <w:rPr>
          <w:sz w:val="20"/>
          <w:szCs w:val="20"/>
          <w:lang w:val="en-GB"/>
        </w:rPr>
        <w:t xml:space="preserve">(in the DL Parent BH link) </w:t>
      </w:r>
      <w:r w:rsidRPr="00056179">
        <w:rPr>
          <w:sz w:val="20"/>
          <w:szCs w:val="20"/>
          <w:lang w:val="en-GB"/>
        </w:rPr>
        <w:t>during flexible symbols</w:t>
      </w:r>
    </w:p>
    <w:p w14:paraId="4DB773A3" w14:textId="36CF04BA" w:rsidR="009E1C35" w:rsidRPr="00056179" w:rsidRDefault="009E1C35" w:rsidP="00056179">
      <w:pPr>
        <w:pStyle w:val="ListParagraph"/>
        <w:numPr>
          <w:ilvl w:val="0"/>
          <w:numId w:val="15"/>
        </w:numPr>
        <w:rPr>
          <w:sz w:val="20"/>
          <w:szCs w:val="20"/>
          <w:lang w:val="en-GB"/>
        </w:rPr>
      </w:pPr>
      <w:r w:rsidRPr="00056179">
        <w:rPr>
          <w:sz w:val="20"/>
          <w:szCs w:val="20"/>
          <w:lang w:val="en-GB"/>
        </w:rPr>
        <w:t xml:space="preserve">IAB node has not received an indication (DCI or higher layer config) to transmit PUSCH, PUCCH, PRACH or SRS </w:t>
      </w:r>
      <w:r w:rsidR="00C51CF5">
        <w:rPr>
          <w:sz w:val="20"/>
          <w:szCs w:val="20"/>
          <w:lang w:val="en-GB"/>
        </w:rPr>
        <w:t xml:space="preserve">(in the UL Parent BH link) </w:t>
      </w:r>
      <w:r w:rsidRPr="00056179">
        <w:rPr>
          <w:sz w:val="20"/>
          <w:szCs w:val="20"/>
          <w:lang w:val="en-GB"/>
        </w:rPr>
        <w:t>during flexible symbols.</w:t>
      </w:r>
    </w:p>
    <w:p w14:paraId="02D87E77" w14:textId="5D1AB081" w:rsidR="00C653DE" w:rsidRPr="00056179" w:rsidRDefault="00C653DE" w:rsidP="00C653DE">
      <w:r w:rsidRPr="00056179">
        <w:t xml:space="preserve">DCI 2_0 can be used to facilitate </w:t>
      </w:r>
      <w:r w:rsidR="00C51CF5">
        <w:t>dynamic</w:t>
      </w:r>
      <w:r w:rsidRPr="00056179">
        <w:t xml:space="preserve"> resource allocation between Access and Backhaul</w:t>
      </w:r>
      <w:r w:rsidR="00C51CF5">
        <w:t xml:space="preserve"> by overriding Flexible </w:t>
      </w:r>
      <w:r w:rsidR="000E666B">
        <w:t xml:space="preserve">symbols/slots </w:t>
      </w:r>
      <w:r w:rsidR="00C51CF5">
        <w:t xml:space="preserve">by DL or UL </w:t>
      </w:r>
      <w:r w:rsidR="000E666B">
        <w:t>symbols/</w:t>
      </w:r>
      <w:r w:rsidR="00C51CF5">
        <w:t>slots.</w:t>
      </w:r>
    </w:p>
    <w:p w14:paraId="69F4AFC2" w14:textId="69A4410E" w:rsidR="00FC611F" w:rsidRPr="00FC611F" w:rsidRDefault="00FC611F" w:rsidP="00FC611F">
      <w:pPr>
        <w:spacing w:after="0"/>
        <w:rPr>
          <w:i/>
        </w:rPr>
      </w:pPr>
      <w:r>
        <w:rPr>
          <w:b/>
          <w:bCs/>
          <w:i/>
          <w:iCs/>
        </w:rPr>
        <w:t>Observation 1</w:t>
      </w:r>
      <w:r w:rsidRPr="004E09C1">
        <w:rPr>
          <w:b/>
          <w:bCs/>
          <w:i/>
          <w:iCs/>
        </w:rPr>
        <w:t xml:space="preserve">: </w:t>
      </w:r>
      <w:r w:rsidRPr="00FC611F">
        <w:rPr>
          <w:i/>
        </w:rPr>
        <w:t xml:space="preserve">Slot configuration depicted in TS 38.213 can be used to determine schedulable resources for IAB nodes </w:t>
      </w:r>
      <w:r w:rsidR="004F7C53">
        <w:rPr>
          <w:i/>
        </w:rPr>
        <w:t>in the TDM scenario:</w:t>
      </w:r>
    </w:p>
    <w:p w14:paraId="1A2305FE" w14:textId="4EA147AE" w:rsidR="00C653DE" w:rsidRPr="00B359A6" w:rsidRDefault="00C653DE" w:rsidP="00056179">
      <w:pPr>
        <w:pStyle w:val="ListParagraph"/>
        <w:numPr>
          <w:ilvl w:val="0"/>
          <w:numId w:val="16"/>
        </w:numPr>
        <w:jc w:val="both"/>
        <w:rPr>
          <w:i/>
          <w:iCs/>
          <w:sz w:val="20"/>
          <w:szCs w:val="20"/>
          <w:lang w:val="en-GB"/>
        </w:rPr>
      </w:pPr>
      <w:r w:rsidRPr="00B359A6">
        <w:rPr>
          <w:i/>
          <w:iCs/>
          <w:sz w:val="20"/>
          <w:szCs w:val="20"/>
          <w:lang w:val="en-GB"/>
        </w:rPr>
        <w:t>Flexible resources can be used for IAB Child link(s) only when pre-defined (Rel-15) conditions are fulfilled</w:t>
      </w:r>
    </w:p>
    <w:p w14:paraId="255F8603" w14:textId="6C23E3B5" w:rsidR="00C653DE" w:rsidRDefault="004F7C53" w:rsidP="00056179">
      <w:pPr>
        <w:pStyle w:val="ListParagraph"/>
        <w:numPr>
          <w:ilvl w:val="0"/>
          <w:numId w:val="16"/>
        </w:numPr>
        <w:jc w:val="both"/>
        <w:rPr>
          <w:i/>
          <w:iCs/>
          <w:sz w:val="20"/>
          <w:szCs w:val="20"/>
          <w:lang w:val="en-GB"/>
        </w:rPr>
      </w:pPr>
      <w:r>
        <w:rPr>
          <w:i/>
          <w:iCs/>
          <w:sz w:val="20"/>
          <w:szCs w:val="20"/>
          <w:lang w:val="en-GB"/>
        </w:rPr>
        <w:t>Flexible resources</w:t>
      </w:r>
      <w:r w:rsidR="00C653DE" w:rsidRPr="00FC611F">
        <w:rPr>
          <w:i/>
          <w:iCs/>
          <w:sz w:val="20"/>
          <w:szCs w:val="20"/>
          <w:lang w:val="en-GB"/>
        </w:rPr>
        <w:t xml:space="preserve"> have inbuilt support for </w:t>
      </w:r>
      <w:r>
        <w:rPr>
          <w:i/>
          <w:iCs/>
          <w:sz w:val="20"/>
          <w:szCs w:val="20"/>
          <w:lang w:val="en-GB"/>
        </w:rPr>
        <w:t>dynamic allocation between Parent BH and Child links</w:t>
      </w:r>
      <w:r w:rsidR="009C7C3A">
        <w:rPr>
          <w:i/>
          <w:iCs/>
          <w:sz w:val="20"/>
          <w:szCs w:val="20"/>
          <w:lang w:val="en-GB"/>
        </w:rPr>
        <w:t>.</w:t>
      </w:r>
    </w:p>
    <w:p w14:paraId="50DECD36" w14:textId="14F171DD" w:rsidR="00A6057E" w:rsidRDefault="00A6057E" w:rsidP="00A6057E">
      <w:pPr>
        <w:pStyle w:val="ListParagraph"/>
        <w:ind w:left="928"/>
        <w:jc w:val="both"/>
        <w:rPr>
          <w:i/>
          <w:iCs/>
          <w:sz w:val="20"/>
          <w:szCs w:val="20"/>
          <w:lang w:val="en-GB"/>
        </w:rPr>
      </w:pPr>
    </w:p>
    <w:p w14:paraId="0DA9EBCD" w14:textId="4AC7DA02" w:rsidR="00C51CF5" w:rsidRDefault="00C51CF5" w:rsidP="00A6057E">
      <w:pPr>
        <w:pStyle w:val="ListParagraph"/>
        <w:ind w:left="928"/>
        <w:jc w:val="both"/>
        <w:rPr>
          <w:i/>
          <w:iCs/>
          <w:sz w:val="20"/>
          <w:szCs w:val="20"/>
          <w:lang w:val="en-GB"/>
        </w:rPr>
      </w:pPr>
    </w:p>
    <w:p w14:paraId="700363F4" w14:textId="77777777" w:rsidR="00C51CF5" w:rsidRPr="00FC611F" w:rsidRDefault="00C51CF5" w:rsidP="00A6057E">
      <w:pPr>
        <w:pStyle w:val="ListParagraph"/>
        <w:ind w:left="928"/>
        <w:jc w:val="both"/>
        <w:rPr>
          <w:i/>
          <w:iCs/>
          <w:sz w:val="20"/>
          <w:szCs w:val="20"/>
          <w:lang w:val="en-GB"/>
        </w:rPr>
      </w:pPr>
    </w:p>
    <w:p w14:paraId="463165D3" w14:textId="4344AE9D" w:rsidR="009E1C35" w:rsidRPr="004F7C53" w:rsidRDefault="009E1C35" w:rsidP="00FC611F">
      <w:pPr>
        <w:pStyle w:val="ListParagraph"/>
        <w:rPr>
          <w:sz w:val="22"/>
          <w:lang w:val="en-GB"/>
        </w:rPr>
      </w:pPr>
    </w:p>
    <w:p w14:paraId="3A07B31A" w14:textId="349D1258" w:rsidR="00FC611F" w:rsidRPr="006F1B5E" w:rsidRDefault="00FC611F" w:rsidP="00FC611F">
      <w:pPr>
        <w:pStyle w:val="ListParagraph"/>
        <w:ind w:left="0"/>
        <w:rPr>
          <w:rFonts w:ascii="Arial" w:hAnsi="Arial" w:cs="Arial"/>
          <w:sz w:val="32"/>
          <w:lang w:val="en-GB"/>
        </w:rPr>
      </w:pPr>
      <w:r w:rsidRPr="006F1B5E">
        <w:rPr>
          <w:rFonts w:ascii="Arial" w:hAnsi="Arial" w:cs="Arial"/>
          <w:sz w:val="32"/>
          <w:lang w:val="en-GB"/>
        </w:rPr>
        <w:lastRenderedPageBreak/>
        <w:t>2.</w:t>
      </w:r>
      <w:r>
        <w:rPr>
          <w:rFonts w:ascii="Arial" w:hAnsi="Arial" w:cs="Arial"/>
          <w:sz w:val="32"/>
          <w:lang w:val="en-GB"/>
        </w:rPr>
        <w:t>2</w:t>
      </w:r>
      <w:r w:rsidRPr="006F1B5E">
        <w:rPr>
          <w:rFonts w:ascii="Arial" w:hAnsi="Arial" w:cs="Arial"/>
          <w:sz w:val="32"/>
          <w:lang w:val="en-GB"/>
        </w:rPr>
        <w:t xml:space="preserve">. </w:t>
      </w:r>
      <w:r w:rsidR="00056179">
        <w:rPr>
          <w:rFonts w:ascii="Arial" w:hAnsi="Arial" w:cs="Arial"/>
          <w:sz w:val="32"/>
          <w:lang w:val="en-GB"/>
        </w:rPr>
        <w:t>Feasibility</w:t>
      </w:r>
      <w:r>
        <w:rPr>
          <w:rFonts w:ascii="Arial" w:hAnsi="Arial" w:cs="Arial"/>
          <w:sz w:val="32"/>
          <w:lang w:val="en-GB"/>
        </w:rPr>
        <w:t xml:space="preserve"> of Rel-15 approach </w:t>
      </w:r>
    </w:p>
    <w:p w14:paraId="5393214A" w14:textId="77777777" w:rsidR="006F1B5E" w:rsidRDefault="006F1B5E" w:rsidP="003A0608">
      <w:pPr>
        <w:pStyle w:val="ListParagraph"/>
        <w:ind w:left="0"/>
        <w:rPr>
          <w:sz w:val="22"/>
          <w:lang w:val="en-GB"/>
        </w:rPr>
      </w:pPr>
    </w:p>
    <w:p w14:paraId="03BCA793" w14:textId="6BB582D5" w:rsidR="00056179" w:rsidRDefault="00FC611F" w:rsidP="00056179">
      <w:pPr>
        <w:spacing w:after="0"/>
      </w:pPr>
      <w:r w:rsidRPr="00FC611F">
        <w:t>As discussed</w:t>
      </w:r>
      <w:r w:rsidR="00C51CF5">
        <w:t xml:space="preserve"> in Section 2.1</w:t>
      </w:r>
      <w:r w:rsidRPr="00FC611F">
        <w:t xml:space="preserve">, </w:t>
      </w:r>
      <w:r>
        <w:t>s</w:t>
      </w:r>
      <w:r w:rsidRPr="00FC611F">
        <w:t xml:space="preserve">lot configuration depicted in TS 38.213 can be used to determine schedulable resources for </w:t>
      </w:r>
      <w:r w:rsidR="001A6BB6">
        <w:t>an IAB node</w:t>
      </w:r>
      <w:r w:rsidRPr="00FC611F">
        <w:t xml:space="preserve"> </w:t>
      </w:r>
      <w:r>
        <w:t xml:space="preserve">at least in the case of TDM between </w:t>
      </w:r>
      <w:r w:rsidR="00C51CF5" w:rsidRPr="00C51CF5">
        <w:rPr>
          <w:iCs/>
        </w:rPr>
        <w:t>Parent BH and Child links</w:t>
      </w:r>
      <w:r>
        <w:t xml:space="preserve">. </w:t>
      </w:r>
      <w:r w:rsidR="001A6BB6">
        <w:t>We think that the existing slot configuration is</w:t>
      </w:r>
      <w:r w:rsidR="00056179">
        <w:t xml:space="preserve"> a good starting point for IAB scenario, and it makes sense to </w:t>
      </w:r>
      <w:r w:rsidR="00C51CF5">
        <w:t>re</w:t>
      </w:r>
      <w:r w:rsidR="00056179">
        <w:t>use the signalling principles such layered structure (</w:t>
      </w:r>
      <w:r w:rsidR="00056179" w:rsidRPr="00056179">
        <w:rPr>
          <w:i/>
        </w:rPr>
        <w:t>with TDD-UL-DL-</w:t>
      </w:r>
      <w:proofErr w:type="spellStart"/>
      <w:r w:rsidR="00056179" w:rsidRPr="00056179">
        <w:rPr>
          <w:i/>
        </w:rPr>
        <w:t>ConfigurationCommon</w:t>
      </w:r>
      <w:proofErr w:type="spellEnd"/>
      <w:r w:rsidR="00056179" w:rsidRPr="00056179">
        <w:rPr>
          <w:i/>
        </w:rPr>
        <w:t>, TDD-UL-DL-</w:t>
      </w:r>
      <w:proofErr w:type="spellStart"/>
      <w:r w:rsidR="00056179" w:rsidRPr="00056179">
        <w:rPr>
          <w:i/>
        </w:rPr>
        <w:t>ConfigurationDedicated</w:t>
      </w:r>
      <w:proofErr w:type="spellEnd"/>
      <w:r w:rsidR="00056179" w:rsidRPr="00056179">
        <w:rPr>
          <w:i/>
        </w:rPr>
        <w:t>, DCI format 2_0</w:t>
      </w:r>
      <w:r w:rsidR="00056179">
        <w:t>), adaptation periods, granularities etc</w:t>
      </w:r>
      <w:r w:rsidR="001A6BB6">
        <w:t>. as much as possible</w:t>
      </w:r>
      <w:r w:rsidR="00056179">
        <w:t xml:space="preserve">. </w:t>
      </w:r>
    </w:p>
    <w:p w14:paraId="26DB0F93" w14:textId="77777777" w:rsidR="00056179" w:rsidRDefault="00056179" w:rsidP="00056179">
      <w:pPr>
        <w:spacing w:after="0"/>
      </w:pPr>
    </w:p>
    <w:p w14:paraId="5622C941" w14:textId="7542ECBE" w:rsidR="0042338F" w:rsidRDefault="0042338F" w:rsidP="0042338F">
      <w:pPr>
        <w:spacing w:after="0"/>
        <w:rPr>
          <w:i/>
        </w:rPr>
      </w:pPr>
      <w:r>
        <w:rPr>
          <w:b/>
          <w:bCs/>
          <w:i/>
          <w:iCs/>
        </w:rPr>
        <w:t xml:space="preserve">Proposal </w:t>
      </w:r>
      <w:r w:rsidR="00663ED1">
        <w:rPr>
          <w:b/>
          <w:bCs/>
          <w:i/>
          <w:iCs/>
        </w:rPr>
        <w:t>1</w:t>
      </w:r>
      <w:r w:rsidRPr="004E09C1">
        <w:rPr>
          <w:b/>
          <w:bCs/>
          <w:i/>
          <w:iCs/>
        </w:rPr>
        <w:t xml:space="preserve">: </w:t>
      </w:r>
      <w:r>
        <w:rPr>
          <w:i/>
        </w:rPr>
        <w:t xml:space="preserve">Adopt </w:t>
      </w:r>
      <w:r w:rsidRPr="00A6057E">
        <w:rPr>
          <w:i/>
        </w:rPr>
        <w:t>signalling principles</w:t>
      </w:r>
      <w:r>
        <w:rPr>
          <w:i/>
        </w:rPr>
        <w:t xml:space="preserve"> used for NR Rel-15 slot format indication</w:t>
      </w:r>
      <w:r w:rsidRPr="00A6057E">
        <w:rPr>
          <w:i/>
        </w:rPr>
        <w:t xml:space="preserve"> (</w:t>
      </w:r>
      <w:r>
        <w:rPr>
          <w:i/>
        </w:rPr>
        <w:t xml:space="preserve">layered structure, </w:t>
      </w:r>
      <w:r w:rsidRPr="00A6057E">
        <w:rPr>
          <w:i/>
        </w:rPr>
        <w:t>adaptation periods, granularities, etc.)</w:t>
      </w:r>
      <w:r>
        <w:rPr>
          <w:i/>
        </w:rPr>
        <w:t xml:space="preserve"> also for the IAB scenario.</w:t>
      </w:r>
      <w:r w:rsidRPr="00A6057E">
        <w:rPr>
          <w:i/>
        </w:rPr>
        <w:t xml:space="preserve"> </w:t>
      </w:r>
    </w:p>
    <w:p w14:paraId="710B35FB" w14:textId="77777777" w:rsidR="0042338F" w:rsidRDefault="0042338F" w:rsidP="00FC611F">
      <w:pPr>
        <w:spacing w:after="0"/>
      </w:pPr>
    </w:p>
    <w:p w14:paraId="502A5295" w14:textId="621333F0" w:rsidR="00FC611F" w:rsidRDefault="001A6BB6" w:rsidP="00FC611F">
      <w:pPr>
        <w:spacing w:after="0"/>
        <w:rPr>
          <w:sz w:val="22"/>
        </w:rPr>
      </w:pPr>
      <w:r>
        <w:t>At the same time, we must recognize that</w:t>
      </w:r>
      <w:r w:rsidR="00FC611F">
        <w:t xml:space="preserve"> the current approach has not been designed for IAB scenario and there are </w:t>
      </w:r>
      <w:r>
        <w:t xml:space="preserve">potential </w:t>
      </w:r>
      <w:r w:rsidR="00FC611F">
        <w:t xml:space="preserve">issues that needs to be identified. </w:t>
      </w:r>
      <w:r w:rsidR="00056179">
        <w:t>For example</w:t>
      </w:r>
      <w:r w:rsidR="00FC611F">
        <w:t>:</w:t>
      </w:r>
      <w:r w:rsidR="00FC611F" w:rsidRPr="00FC611F">
        <w:rPr>
          <w:sz w:val="22"/>
        </w:rPr>
        <w:t xml:space="preserve"> </w:t>
      </w:r>
    </w:p>
    <w:p w14:paraId="02AF0BD4" w14:textId="395C28C4" w:rsidR="00FC611F" w:rsidRDefault="00056179" w:rsidP="00056179">
      <w:pPr>
        <w:pStyle w:val="ListParagraph"/>
        <w:numPr>
          <w:ilvl w:val="0"/>
          <w:numId w:val="17"/>
        </w:numPr>
        <w:rPr>
          <w:sz w:val="20"/>
          <w:lang w:val="en-GB"/>
        </w:rPr>
      </w:pPr>
      <w:r w:rsidRPr="00056179">
        <w:rPr>
          <w:sz w:val="20"/>
          <w:lang w:val="en-GB"/>
        </w:rPr>
        <w:t xml:space="preserve">Rel-15 </w:t>
      </w:r>
      <w:r w:rsidR="00C51CF5" w:rsidRPr="00056179">
        <w:rPr>
          <w:sz w:val="20"/>
          <w:lang w:val="en-GB"/>
        </w:rPr>
        <w:t>signalling</w:t>
      </w:r>
      <w:r w:rsidRPr="00056179">
        <w:rPr>
          <w:sz w:val="20"/>
          <w:lang w:val="en-GB"/>
        </w:rPr>
        <w:t xml:space="preserve"> does not support link direction alignment (or other interference coordination) between different links</w:t>
      </w:r>
      <w:r>
        <w:rPr>
          <w:sz w:val="20"/>
          <w:lang w:val="en-GB"/>
        </w:rPr>
        <w:t>.</w:t>
      </w:r>
      <w:r w:rsidR="00C51CF5">
        <w:rPr>
          <w:sz w:val="20"/>
          <w:lang w:val="en-GB"/>
        </w:rPr>
        <w:t xml:space="preserve"> This means that additional signalling on top of NR Rel-15 is required in any case.</w:t>
      </w:r>
    </w:p>
    <w:p w14:paraId="0DA73DAB" w14:textId="77777777" w:rsidR="00056179" w:rsidRPr="00056179" w:rsidRDefault="00056179" w:rsidP="00056179">
      <w:pPr>
        <w:pStyle w:val="ListParagraph"/>
        <w:numPr>
          <w:ilvl w:val="0"/>
          <w:numId w:val="17"/>
        </w:numPr>
        <w:rPr>
          <w:sz w:val="20"/>
          <w:lang w:val="en-GB"/>
        </w:rPr>
      </w:pPr>
      <w:r w:rsidRPr="00056179">
        <w:rPr>
          <w:sz w:val="20"/>
          <w:lang w:val="en-GB"/>
        </w:rPr>
        <w:t xml:space="preserve">Slot configuration based on Rel-15 contains coupling between Parent BH and Child links. </w:t>
      </w:r>
    </w:p>
    <w:p w14:paraId="63F58A88" w14:textId="5D881717" w:rsidR="00056179" w:rsidRPr="00056179" w:rsidRDefault="00056179" w:rsidP="00056179">
      <w:pPr>
        <w:pStyle w:val="ListParagraph"/>
        <w:numPr>
          <w:ilvl w:val="1"/>
          <w:numId w:val="17"/>
        </w:numPr>
        <w:rPr>
          <w:sz w:val="20"/>
          <w:lang w:val="en-GB"/>
        </w:rPr>
      </w:pPr>
      <w:r>
        <w:rPr>
          <w:sz w:val="20"/>
          <w:lang w:val="en-GB"/>
        </w:rPr>
        <w:t>According to Rel-15 rules, p</w:t>
      </w:r>
      <w:r w:rsidRPr="00056179">
        <w:rPr>
          <w:sz w:val="20"/>
          <w:lang w:val="en-GB"/>
        </w:rPr>
        <w:t xml:space="preserve">arent </w:t>
      </w:r>
      <w:r w:rsidR="00C51CF5">
        <w:rPr>
          <w:sz w:val="20"/>
          <w:lang w:val="en-GB"/>
        </w:rPr>
        <w:t xml:space="preserve">BH </w:t>
      </w:r>
      <w:r w:rsidRPr="00056179">
        <w:rPr>
          <w:sz w:val="20"/>
          <w:lang w:val="en-GB"/>
        </w:rPr>
        <w:t>link has always the highest priority</w:t>
      </w:r>
    </w:p>
    <w:p w14:paraId="5DD07333" w14:textId="297F80F0" w:rsidR="00056179" w:rsidRPr="00056179" w:rsidRDefault="00056179" w:rsidP="00056179">
      <w:pPr>
        <w:pStyle w:val="ListParagraph"/>
        <w:numPr>
          <w:ilvl w:val="1"/>
          <w:numId w:val="17"/>
        </w:numPr>
        <w:rPr>
          <w:sz w:val="20"/>
          <w:lang w:val="en-GB"/>
        </w:rPr>
      </w:pPr>
      <w:r w:rsidRPr="00056179">
        <w:rPr>
          <w:sz w:val="20"/>
          <w:lang w:val="en-GB"/>
        </w:rPr>
        <w:t>Parent node may suffer from scheduler restrictions</w:t>
      </w:r>
      <w:r w:rsidR="001A6BB6">
        <w:rPr>
          <w:sz w:val="20"/>
          <w:lang w:val="en-GB"/>
        </w:rPr>
        <w:t xml:space="preserve"> for the Parent BH link</w:t>
      </w:r>
      <w:r w:rsidRPr="00056179">
        <w:rPr>
          <w:sz w:val="20"/>
          <w:lang w:val="en-GB"/>
        </w:rPr>
        <w:t xml:space="preserve"> e.g. </w:t>
      </w:r>
      <w:r w:rsidR="001A6BB6">
        <w:rPr>
          <w:sz w:val="20"/>
          <w:lang w:val="en-GB"/>
        </w:rPr>
        <w:t>when</w:t>
      </w:r>
      <w:r w:rsidRPr="00056179">
        <w:rPr>
          <w:sz w:val="20"/>
          <w:lang w:val="en-GB"/>
        </w:rPr>
        <w:t xml:space="preserve"> ensur</w:t>
      </w:r>
      <w:r w:rsidR="001A6BB6">
        <w:rPr>
          <w:sz w:val="20"/>
          <w:lang w:val="en-GB"/>
        </w:rPr>
        <w:t>ing</w:t>
      </w:r>
      <w:r w:rsidRPr="00056179">
        <w:rPr>
          <w:sz w:val="20"/>
          <w:lang w:val="en-GB"/>
        </w:rPr>
        <w:t xml:space="preserve"> that periodic signals &amp; PDCCH monitoring occasions for </w:t>
      </w:r>
      <w:r w:rsidR="001A6BB6">
        <w:rPr>
          <w:sz w:val="20"/>
          <w:lang w:val="en-GB"/>
        </w:rPr>
        <w:t xml:space="preserve">the </w:t>
      </w:r>
      <w:r w:rsidRPr="00056179">
        <w:rPr>
          <w:sz w:val="20"/>
          <w:lang w:val="en-GB"/>
        </w:rPr>
        <w:t xml:space="preserve">IAB node are </w:t>
      </w:r>
      <w:r w:rsidR="001A6BB6">
        <w:rPr>
          <w:sz w:val="20"/>
          <w:lang w:val="en-GB"/>
        </w:rPr>
        <w:t xml:space="preserve">always </w:t>
      </w:r>
      <w:r w:rsidRPr="00056179">
        <w:rPr>
          <w:sz w:val="20"/>
          <w:lang w:val="en-GB"/>
        </w:rPr>
        <w:t>outside the flexible resources</w:t>
      </w:r>
      <w:r w:rsidR="007E0F0D">
        <w:rPr>
          <w:sz w:val="20"/>
          <w:lang w:val="en-GB"/>
        </w:rPr>
        <w:t xml:space="preserve"> (otherwise those flexible resources cannot be used for Child link).</w:t>
      </w:r>
    </w:p>
    <w:p w14:paraId="50967F37" w14:textId="700F7ADC" w:rsidR="00056179" w:rsidRDefault="00056179" w:rsidP="00056179">
      <w:pPr>
        <w:pStyle w:val="ListParagraph"/>
        <w:numPr>
          <w:ilvl w:val="1"/>
          <w:numId w:val="17"/>
        </w:numPr>
        <w:rPr>
          <w:sz w:val="20"/>
          <w:lang w:val="en-GB"/>
        </w:rPr>
      </w:pPr>
      <w:r w:rsidRPr="00056179">
        <w:rPr>
          <w:sz w:val="20"/>
          <w:lang w:val="en-GB"/>
        </w:rPr>
        <w:t xml:space="preserve">IAB node may have difficulties to configure resources for cell common signals SSB, PRACH and CORESET#0 </w:t>
      </w:r>
      <w:r w:rsidR="001A6BB6">
        <w:rPr>
          <w:sz w:val="20"/>
          <w:lang w:val="en-GB"/>
        </w:rPr>
        <w:t xml:space="preserve">as </w:t>
      </w:r>
      <w:r w:rsidRPr="00056179">
        <w:rPr>
          <w:sz w:val="20"/>
          <w:lang w:val="en-GB"/>
        </w:rPr>
        <w:t xml:space="preserve">they must be </w:t>
      </w:r>
      <w:r w:rsidR="001A6BB6">
        <w:rPr>
          <w:sz w:val="20"/>
          <w:lang w:val="en-GB"/>
        </w:rPr>
        <w:t xml:space="preserve">always </w:t>
      </w:r>
      <w:r w:rsidRPr="00056179">
        <w:rPr>
          <w:sz w:val="20"/>
          <w:lang w:val="en-GB"/>
        </w:rPr>
        <w:t>within the flexible resources. Dynamic capacity allocation between access and BH may worsen the situation</w:t>
      </w:r>
      <w:r>
        <w:rPr>
          <w:sz w:val="20"/>
          <w:lang w:val="en-GB"/>
        </w:rPr>
        <w:t>.</w:t>
      </w:r>
    </w:p>
    <w:p w14:paraId="2B02538D" w14:textId="6FDB3506" w:rsidR="00056179" w:rsidRDefault="00056179" w:rsidP="00056179">
      <w:pPr>
        <w:pStyle w:val="ListParagraph"/>
        <w:numPr>
          <w:ilvl w:val="0"/>
          <w:numId w:val="17"/>
        </w:numPr>
        <w:rPr>
          <w:sz w:val="20"/>
          <w:lang w:val="en-GB"/>
        </w:rPr>
      </w:pPr>
      <w:r w:rsidRPr="00056179">
        <w:rPr>
          <w:sz w:val="20"/>
          <w:lang w:val="en-GB"/>
        </w:rPr>
        <w:t>There is a need for common framework to cov</w:t>
      </w:r>
      <w:r>
        <w:rPr>
          <w:sz w:val="20"/>
          <w:lang w:val="en-GB"/>
        </w:rPr>
        <w:t>er different duplexing schemes (TDM/FDM/SDM, full duplex)</w:t>
      </w:r>
    </w:p>
    <w:p w14:paraId="439B77BF" w14:textId="2E5B9EC2" w:rsidR="0042338F" w:rsidRDefault="0042338F" w:rsidP="0042338F">
      <w:pPr>
        <w:rPr>
          <w:b/>
          <w:bCs/>
          <w:i/>
          <w:iCs/>
        </w:rPr>
      </w:pPr>
      <w:r>
        <w:t>Based on the discussion above, we make the following observation:</w:t>
      </w:r>
    </w:p>
    <w:p w14:paraId="781D491E" w14:textId="09B1E3F9" w:rsidR="00056179" w:rsidRDefault="009C7C3A" w:rsidP="00056179">
      <w:pPr>
        <w:spacing w:after="0"/>
        <w:rPr>
          <w:i/>
        </w:rPr>
      </w:pPr>
      <w:r>
        <w:rPr>
          <w:b/>
          <w:bCs/>
          <w:i/>
          <w:iCs/>
        </w:rPr>
        <w:t>Observation</w:t>
      </w:r>
      <w:r w:rsidR="00056179">
        <w:rPr>
          <w:b/>
          <w:bCs/>
          <w:i/>
          <w:iCs/>
        </w:rPr>
        <w:t xml:space="preserve"> </w:t>
      </w:r>
      <w:r>
        <w:rPr>
          <w:b/>
          <w:bCs/>
          <w:i/>
          <w:iCs/>
        </w:rPr>
        <w:t>2</w:t>
      </w:r>
      <w:r w:rsidR="00056179" w:rsidRPr="004E09C1">
        <w:rPr>
          <w:b/>
          <w:bCs/>
          <w:i/>
          <w:iCs/>
        </w:rPr>
        <w:t xml:space="preserve">: </w:t>
      </w:r>
      <w:r w:rsidR="0042338F">
        <w:rPr>
          <w:i/>
        </w:rPr>
        <w:t>Resource types defined in NR Rel-15 are not sufficient for IAB operation.</w:t>
      </w:r>
    </w:p>
    <w:p w14:paraId="090543E7" w14:textId="77777777" w:rsidR="00194319" w:rsidRDefault="00194319" w:rsidP="00056179">
      <w:pPr>
        <w:spacing w:after="0"/>
        <w:rPr>
          <w:i/>
        </w:rPr>
      </w:pPr>
    </w:p>
    <w:p w14:paraId="24556C7C" w14:textId="7330C184" w:rsidR="00A6057E" w:rsidRPr="009E1C35" w:rsidRDefault="00056179" w:rsidP="00A6057E">
      <w:pPr>
        <w:spacing w:after="0"/>
        <w:rPr>
          <w:sz w:val="22"/>
        </w:rPr>
      </w:pPr>
      <w:r>
        <w:rPr>
          <w:i/>
        </w:rPr>
        <w:t xml:space="preserve"> </w:t>
      </w:r>
    </w:p>
    <w:p w14:paraId="7C2FA7BC" w14:textId="4163744C" w:rsidR="00A6057E" w:rsidRPr="006F1B5E" w:rsidRDefault="00A6057E" w:rsidP="00A6057E">
      <w:pPr>
        <w:pStyle w:val="ListParagraph"/>
        <w:ind w:left="0"/>
        <w:rPr>
          <w:rFonts w:ascii="Arial" w:hAnsi="Arial" w:cs="Arial"/>
          <w:sz w:val="32"/>
          <w:lang w:val="en-GB"/>
        </w:rPr>
      </w:pPr>
      <w:r w:rsidRPr="006F1B5E">
        <w:rPr>
          <w:rFonts w:ascii="Arial" w:hAnsi="Arial" w:cs="Arial"/>
          <w:sz w:val="32"/>
          <w:lang w:val="en-GB"/>
        </w:rPr>
        <w:t>2.</w:t>
      </w:r>
      <w:r w:rsidR="00592833">
        <w:rPr>
          <w:rFonts w:ascii="Arial" w:hAnsi="Arial" w:cs="Arial"/>
          <w:sz w:val="32"/>
          <w:lang w:val="en-GB"/>
        </w:rPr>
        <w:t>3</w:t>
      </w:r>
      <w:r w:rsidRPr="006F1B5E">
        <w:rPr>
          <w:rFonts w:ascii="Arial" w:hAnsi="Arial" w:cs="Arial"/>
          <w:sz w:val="32"/>
          <w:lang w:val="en-GB"/>
        </w:rPr>
        <w:t xml:space="preserve">. </w:t>
      </w:r>
      <w:r>
        <w:rPr>
          <w:rFonts w:ascii="Arial" w:hAnsi="Arial" w:cs="Arial"/>
          <w:sz w:val="32"/>
          <w:lang w:val="en-GB"/>
        </w:rPr>
        <w:t xml:space="preserve">Possible improvements </w:t>
      </w:r>
    </w:p>
    <w:p w14:paraId="17EB9D27" w14:textId="77777777" w:rsidR="001D7DEB" w:rsidRDefault="001D7DEB" w:rsidP="001D7DEB">
      <w:pPr>
        <w:spacing w:after="0"/>
      </w:pPr>
    </w:p>
    <w:p w14:paraId="11E37CBF" w14:textId="77777777" w:rsidR="00663ED1" w:rsidRDefault="00A6057E" w:rsidP="00663ED1">
      <w:pPr>
        <w:spacing w:after="0"/>
      </w:pPr>
      <w:r>
        <w:t xml:space="preserve">Figure </w:t>
      </w:r>
      <w:r w:rsidR="0076627D">
        <w:t>3 shows possible resource type</w:t>
      </w:r>
      <w:r w:rsidR="001D7DEB">
        <w:t xml:space="preserve">s for different IAB scenarios. </w:t>
      </w:r>
      <w:r w:rsidR="00663ED1">
        <w:t>The main difference between NR Rel-15 and IAB scenarios is the following:</w:t>
      </w:r>
    </w:p>
    <w:p w14:paraId="195B219C" w14:textId="4CBC6196" w:rsidR="00663ED1" w:rsidRDefault="00663ED1" w:rsidP="00663ED1">
      <w:pPr>
        <w:pStyle w:val="ListParagraph"/>
        <w:numPr>
          <w:ilvl w:val="0"/>
          <w:numId w:val="20"/>
        </w:numPr>
        <w:rPr>
          <w:sz w:val="20"/>
          <w:szCs w:val="20"/>
          <w:lang w:val="en-GB"/>
        </w:rPr>
      </w:pPr>
      <w:r w:rsidRPr="00663ED1">
        <w:rPr>
          <w:sz w:val="20"/>
          <w:szCs w:val="20"/>
          <w:lang w:val="en-GB"/>
        </w:rPr>
        <w:t xml:space="preserve">NR Rel-15 defines the resource type </w:t>
      </w:r>
      <w:r>
        <w:rPr>
          <w:sz w:val="20"/>
          <w:szCs w:val="20"/>
          <w:lang w:val="en-GB"/>
        </w:rPr>
        <w:t>only for one link</w:t>
      </w:r>
    </w:p>
    <w:p w14:paraId="187B5D76" w14:textId="3CB96034" w:rsidR="00A6057E" w:rsidRPr="00663ED1" w:rsidRDefault="00663ED1" w:rsidP="00BF166C">
      <w:pPr>
        <w:pStyle w:val="ListParagraph"/>
        <w:numPr>
          <w:ilvl w:val="0"/>
          <w:numId w:val="20"/>
        </w:numPr>
        <w:rPr>
          <w:sz w:val="20"/>
          <w:szCs w:val="20"/>
          <w:lang w:val="en-GB"/>
        </w:rPr>
      </w:pPr>
      <w:r>
        <w:rPr>
          <w:sz w:val="20"/>
          <w:szCs w:val="20"/>
          <w:lang w:val="en-GB"/>
        </w:rPr>
        <w:t xml:space="preserve">In the IAB scenarios, </w:t>
      </w:r>
      <w:r w:rsidRPr="00663ED1">
        <w:rPr>
          <w:sz w:val="20"/>
          <w:szCs w:val="20"/>
          <w:lang w:val="en-GB"/>
        </w:rPr>
        <w:t xml:space="preserve">the resource types should define the </w:t>
      </w:r>
      <w:r>
        <w:rPr>
          <w:sz w:val="20"/>
          <w:szCs w:val="20"/>
          <w:lang w:val="en-GB"/>
        </w:rPr>
        <w:t xml:space="preserve">functionality for </w:t>
      </w:r>
      <w:r w:rsidRPr="00663ED1">
        <w:rPr>
          <w:sz w:val="20"/>
          <w:szCs w:val="20"/>
          <w:lang w:val="en-GB"/>
        </w:rPr>
        <w:t>two</w:t>
      </w:r>
      <w:r>
        <w:rPr>
          <w:sz w:val="20"/>
          <w:szCs w:val="20"/>
          <w:lang w:val="en-GB"/>
        </w:rPr>
        <w:t xml:space="preserve"> </w:t>
      </w:r>
      <w:r w:rsidR="007A1FBE">
        <w:rPr>
          <w:sz w:val="20"/>
          <w:szCs w:val="20"/>
          <w:lang w:val="en-GB"/>
        </w:rPr>
        <w:t>involved</w:t>
      </w:r>
      <w:r w:rsidR="007A1FBE" w:rsidRPr="00663ED1">
        <w:rPr>
          <w:sz w:val="20"/>
          <w:szCs w:val="20"/>
          <w:lang w:val="en-GB"/>
        </w:rPr>
        <w:t xml:space="preserve"> </w:t>
      </w:r>
      <w:r w:rsidRPr="00663ED1">
        <w:rPr>
          <w:sz w:val="20"/>
          <w:szCs w:val="20"/>
          <w:lang w:val="en-GB"/>
        </w:rPr>
        <w:t>links</w:t>
      </w:r>
      <w:r>
        <w:rPr>
          <w:sz w:val="20"/>
          <w:szCs w:val="20"/>
          <w:lang w:val="en-GB"/>
        </w:rPr>
        <w:t xml:space="preserve">: </w:t>
      </w:r>
      <w:r w:rsidRPr="00663ED1">
        <w:rPr>
          <w:sz w:val="20"/>
          <w:szCs w:val="20"/>
          <w:lang w:val="en-GB"/>
        </w:rPr>
        <w:t>Parent BH and Child link(s)</w:t>
      </w:r>
      <w:r>
        <w:rPr>
          <w:sz w:val="20"/>
          <w:szCs w:val="20"/>
          <w:lang w:val="en-GB"/>
        </w:rPr>
        <w:t>.</w:t>
      </w:r>
    </w:p>
    <w:p w14:paraId="5CB5DED9" w14:textId="77777777" w:rsidR="002942DD" w:rsidRDefault="002942DD" w:rsidP="002942DD">
      <w:pPr>
        <w:jc w:val="center"/>
      </w:pPr>
      <w:r>
        <w:rPr>
          <w:noProof/>
        </w:rPr>
        <w:drawing>
          <wp:inline distT="0" distB="0" distL="0" distR="0" wp14:anchorId="6C299F68" wp14:editId="13D55218">
            <wp:extent cx="4826000" cy="189455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43187" cy="1901298"/>
                    </a:xfrm>
                    <a:prstGeom prst="rect">
                      <a:avLst/>
                    </a:prstGeom>
                  </pic:spPr>
                </pic:pic>
              </a:graphicData>
            </a:graphic>
          </wp:inline>
        </w:drawing>
      </w:r>
    </w:p>
    <w:p w14:paraId="48331E99" w14:textId="3A17FBD8" w:rsidR="002942DD" w:rsidRDefault="002942DD" w:rsidP="002942DD">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Resource </w:t>
      </w:r>
      <w:r w:rsidR="00663ED1">
        <w:t>types</w:t>
      </w:r>
      <w:r>
        <w:t xml:space="preserve"> for different IAB scenarios.  </w:t>
      </w:r>
    </w:p>
    <w:p w14:paraId="41E9FAD2" w14:textId="7A52FF77" w:rsidR="00663ED1" w:rsidRDefault="00663ED1" w:rsidP="00663ED1">
      <w:pPr>
        <w:rPr>
          <w:b/>
        </w:rPr>
      </w:pPr>
    </w:p>
    <w:p w14:paraId="5D1F8432" w14:textId="027BD093" w:rsidR="00663ED1" w:rsidRPr="00663ED1" w:rsidRDefault="00663ED1" w:rsidP="00663ED1">
      <w:pPr>
        <w:spacing w:after="0"/>
      </w:pPr>
      <w:r w:rsidRPr="00663ED1">
        <w:t>In</w:t>
      </w:r>
      <w:r>
        <w:t xml:space="preserve"> the following, we discuss the resource types of Figure 3 in more details. </w:t>
      </w:r>
    </w:p>
    <w:p w14:paraId="7D3185E5" w14:textId="7468EBD4" w:rsidR="0076627D" w:rsidRPr="0076627D" w:rsidRDefault="0076627D" w:rsidP="0076627D">
      <w:pPr>
        <w:pStyle w:val="ListParagraph"/>
        <w:numPr>
          <w:ilvl w:val="0"/>
          <w:numId w:val="18"/>
        </w:numPr>
        <w:rPr>
          <w:b/>
          <w:sz w:val="20"/>
          <w:lang w:val="en-GB"/>
        </w:rPr>
      </w:pPr>
      <w:r w:rsidRPr="0076627D">
        <w:rPr>
          <w:b/>
          <w:sz w:val="20"/>
          <w:lang w:val="en-GB"/>
        </w:rPr>
        <w:t xml:space="preserve">Type A, B: </w:t>
      </w:r>
      <w:r>
        <w:rPr>
          <w:sz w:val="20"/>
          <w:lang w:val="en-GB"/>
        </w:rPr>
        <w:t>Resources for Parent BH links</w:t>
      </w:r>
      <w:r w:rsidR="002666A9">
        <w:rPr>
          <w:sz w:val="20"/>
          <w:lang w:val="en-GB"/>
        </w:rPr>
        <w:t xml:space="preserve"> (DL, UL)</w:t>
      </w:r>
      <w:r w:rsidR="00F90DFA">
        <w:rPr>
          <w:sz w:val="20"/>
          <w:lang w:val="en-GB"/>
        </w:rPr>
        <w:t>. Child link(s) are not available with these resource types.</w:t>
      </w:r>
    </w:p>
    <w:p w14:paraId="163B4FD5" w14:textId="38066377" w:rsidR="0076627D" w:rsidRPr="0076627D" w:rsidRDefault="0076627D" w:rsidP="0076627D">
      <w:pPr>
        <w:pStyle w:val="ListParagraph"/>
        <w:numPr>
          <w:ilvl w:val="0"/>
          <w:numId w:val="18"/>
        </w:numPr>
        <w:rPr>
          <w:b/>
          <w:sz w:val="20"/>
          <w:lang w:val="en-GB"/>
        </w:rPr>
      </w:pPr>
      <w:r>
        <w:rPr>
          <w:b/>
          <w:sz w:val="20"/>
          <w:lang w:val="en-GB"/>
        </w:rPr>
        <w:t>Type C</w:t>
      </w:r>
      <w:r w:rsidRPr="0076627D">
        <w:rPr>
          <w:b/>
          <w:sz w:val="20"/>
          <w:lang w:val="en-GB"/>
        </w:rPr>
        <w:t>:</w:t>
      </w:r>
      <w:r>
        <w:rPr>
          <w:b/>
          <w:sz w:val="20"/>
          <w:lang w:val="en-GB"/>
        </w:rPr>
        <w:t xml:space="preserve"> </w:t>
      </w:r>
      <w:r>
        <w:rPr>
          <w:sz w:val="20"/>
          <w:lang w:val="en-GB"/>
        </w:rPr>
        <w:t>Flexi</w:t>
      </w:r>
      <w:r w:rsidR="00F90DFA">
        <w:rPr>
          <w:sz w:val="20"/>
          <w:lang w:val="en-GB"/>
        </w:rPr>
        <w:t>ble resources</w:t>
      </w:r>
    </w:p>
    <w:p w14:paraId="6D723C1D" w14:textId="3D2ECBC3" w:rsidR="00F90DFA" w:rsidRPr="002942DD" w:rsidRDefault="002942DD" w:rsidP="002942DD">
      <w:pPr>
        <w:pStyle w:val="ListParagraph"/>
        <w:numPr>
          <w:ilvl w:val="1"/>
          <w:numId w:val="18"/>
        </w:numPr>
        <w:rPr>
          <w:b/>
          <w:sz w:val="20"/>
          <w:lang w:val="en-GB"/>
        </w:rPr>
      </w:pPr>
      <w:r>
        <w:rPr>
          <w:sz w:val="20"/>
          <w:lang w:val="en-GB"/>
        </w:rPr>
        <w:t>The resource availability for the Child link(s) depends on the resource usage of the Parent BH link (</w:t>
      </w:r>
      <w:r w:rsidR="007A1FBE">
        <w:rPr>
          <w:sz w:val="20"/>
          <w:lang w:val="en-GB"/>
        </w:rPr>
        <w:t xml:space="preserve">i.e. </w:t>
      </w:r>
      <w:r w:rsidR="00F90DFA">
        <w:rPr>
          <w:sz w:val="20"/>
          <w:lang w:val="en-GB"/>
        </w:rPr>
        <w:t>Parent BH link has the priority</w:t>
      </w:r>
      <w:r>
        <w:rPr>
          <w:sz w:val="20"/>
          <w:lang w:val="en-GB"/>
        </w:rPr>
        <w:t xml:space="preserve">) as well as the duplexing scheme of the IAB node. NR </w:t>
      </w:r>
      <w:r w:rsidRPr="0076627D">
        <w:rPr>
          <w:sz w:val="20"/>
          <w:lang w:val="en-GB"/>
        </w:rPr>
        <w:t xml:space="preserve">Rel-15 </w:t>
      </w:r>
      <w:r w:rsidRPr="0076627D">
        <w:rPr>
          <w:sz w:val="20"/>
          <w:lang w:val="en-GB"/>
        </w:rPr>
        <w:lastRenderedPageBreak/>
        <w:t>rules defined for flexible resources can be used as the basis for determining whether</w:t>
      </w:r>
      <w:r>
        <w:rPr>
          <w:sz w:val="20"/>
          <w:lang w:val="en-GB"/>
        </w:rPr>
        <w:t xml:space="preserve"> the</w:t>
      </w:r>
      <w:r w:rsidRPr="0076627D">
        <w:rPr>
          <w:sz w:val="20"/>
          <w:lang w:val="en-GB"/>
        </w:rPr>
        <w:t xml:space="preserve"> IAB</w:t>
      </w:r>
      <w:r>
        <w:rPr>
          <w:sz w:val="20"/>
          <w:lang w:val="en-GB"/>
        </w:rPr>
        <w:t xml:space="preserve"> node</w:t>
      </w:r>
      <w:r w:rsidRPr="0076627D">
        <w:rPr>
          <w:sz w:val="20"/>
          <w:lang w:val="en-GB"/>
        </w:rPr>
        <w:t xml:space="preserve"> has </w:t>
      </w:r>
      <w:r>
        <w:rPr>
          <w:sz w:val="20"/>
          <w:lang w:val="en-GB"/>
        </w:rPr>
        <w:t xml:space="preserve">a </w:t>
      </w:r>
      <w:r w:rsidRPr="0076627D">
        <w:rPr>
          <w:sz w:val="20"/>
          <w:lang w:val="en-GB"/>
        </w:rPr>
        <w:t>valid resource allo</w:t>
      </w:r>
      <w:r>
        <w:rPr>
          <w:sz w:val="20"/>
          <w:lang w:val="en-GB"/>
        </w:rPr>
        <w:t>cation for Parent BH link or not.</w:t>
      </w:r>
    </w:p>
    <w:p w14:paraId="4970CAF9" w14:textId="795BB87E" w:rsidR="0076627D" w:rsidRDefault="0076627D" w:rsidP="0076627D">
      <w:pPr>
        <w:pStyle w:val="ListParagraph"/>
        <w:numPr>
          <w:ilvl w:val="1"/>
          <w:numId w:val="18"/>
        </w:numPr>
        <w:rPr>
          <w:sz w:val="20"/>
          <w:lang w:val="en-GB"/>
        </w:rPr>
      </w:pPr>
      <w:r w:rsidRPr="0076627D">
        <w:rPr>
          <w:sz w:val="20"/>
          <w:u w:val="single"/>
          <w:lang w:val="en-GB"/>
        </w:rPr>
        <w:t>TDM between access and BH</w:t>
      </w:r>
      <w:r>
        <w:rPr>
          <w:sz w:val="20"/>
          <w:lang w:val="en-GB"/>
        </w:rPr>
        <w:t xml:space="preserve">: if </w:t>
      </w:r>
      <w:r w:rsidR="002942DD">
        <w:rPr>
          <w:sz w:val="20"/>
          <w:lang w:val="en-GB"/>
        </w:rPr>
        <w:t xml:space="preserve">flexible </w:t>
      </w:r>
      <w:r>
        <w:rPr>
          <w:sz w:val="20"/>
          <w:lang w:val="en-GB"/>
        </w:rPr>
        <w:t>resource is occupied by Parent BH link, it is not available for Child links (and vice versa)</w:t>
      </w:r>
      <w:r w:rsidR="00EA55C7">
        <w:rPr>
          <w:sz w:val="20"/>
          <w:lang w:val="en-GB"/>
        </w:rPr>
        <w:t>.</w:t>
      </w:r>
    </w:p>
    <w:p w14:paraId="14582A46" w14:textId="77777777" w:rsidR="0076627D" w:rsidRDefault="0076627D" w:rsidP="0076627D">
      <w:pPr>
        <w:pStyle w:val="ListParagraph"/>
        <w:numPr>
          <w:ilvl w:val="1"/>
          <w:numId w:val="18"/>
        </w:numPr>
        <w:rPr>
          <w:sz w:val="20"/>
          <w:lang w:val="en-GB"/>
        </w:rPr>
      </w:pPr>
      <w:r>
        <w:rPr>
          <w:sz w:val="20"/>
          <w:u w:val="single"/>
          <w:lang w:val="en-GB"/>
        </w:rPr>
        <w:t>FDM/SDM</w:t>
      </w:r>
      <w:r w:rsidRPr="0076627D">
        <w:rPr>
          <w:sz w:val="20"/>
          <w:u w:val="single"/>
          <w:lang w:val="en-GB"/>
        </w:rPr>
        <w:t xml:space="preserve"> between access and BH</w:t>
      </w:r>
      <w:r>
        <w:rPr>
          <w:sz w:val="20"/>
          <w:lang w:val="en-GB"/>
        </w:rPr>
        <w:t xml:space="preserve">: </w:t>
      </w:r>
    </w:p>
    <w:p w14:paraId="261FF41F" w14:textId="140A4734" w:rsidR="0076627D" w:rsidRDefault="0076627D" w:rsidP="0076627D">
      <w:pPr>
        <w:pStyle w:val="ListParagraph"/>
        <w:numPr>
          <w:ilvl w:val="2"/>
          <w:numId w:val="18"/>
        </w:numPr>
        <w:rPr>
          <w:sz w:val="20"/>
          <w:lang w:val="en-GB"/>
        </w:rPr>
      </w:pPr>
      <w:r>
        <w:rPr>
          <w:sz w:val="20"/>
          <w:lang w:val="en-GB"/>
        </w:rPr>
        <w:t xml:space="preserve">if </w:t>
      </w:r>
      <w:r w:rsidR="002942DD">
        <w:rPr>
          <w:sz w:val="20"/>
          <w:lang w:val="en-GB"/>
        </w:rPr>
        <w:t xml:space="preserve">flexible </w:t>
      </w:r>
      <w:r>
        <w:rPr>
          <w:sz w:val="20"/>
          <w:lang w:val="en-GB"/>
        </w:rPr>
        <w:t xml:space="preserve">resource is occupied by DL parent BH link, it is available for UL Child link(s) </w:t>
      </w:r>
    </w:p>
    <w:p w14:paraId="3B91A6A7" w14:textId="30D2152C" w:rsidR="0076627D" w:rsidRDefault="0076627D" w:rsidP="0076627D">
      <w:pPr>
        <w:pStyle w:val="ListParagraph"/>
        <w:numPr>
          <w:ilvl w:val="2"/>
          <w:numId w:val="18"/>
        </w:numPr>
        <w:rPr>
          <w:sz w:val="20"/>
          <w:lang w:val="en-GB"/>
        </w:rPr>
      </w:pPr>
      <w:r>
        <w:rPr>
          <w:sz w:val="20"/>
          <w:lang w:val="en-GB"/>
        </w:rPr>
        <w:t xml:space="preserve">if </w:t>
      </w:r>
      <w:r w:rsidR="002942DD">
        <w:rPr>
          <w:sz w:val="20"/>
          <w:lang w:val="en-GB"/>
        </w:rPr>
        <w:t xml:space="preserve">flexible </w:t>
      </w:r>
      <w:r>
        <w:rPr>
          <w:sz w:val="20"/>
          <w:lang w:val="en-GB"/>
        </w:rPr>
        <w:t>resource is occupied by UL parent BH link, it is available for DL Child link(s)</w:t>
      </w:r>
    </w:p>
    <w:p w14:paraId="6A3E7F28" w14:textId="20E0E884" w:rsidR="001D7DEB" w:rsidRDefault="001D7DEB" w:rsidP="0076627D">
      <w:pPr>
        <w:pStyle w:val="ListParagraph"/>
        <w:numPr>
          <w:ilvl w:val="2"/>
          <w:numId w:val="18"/>
        </w:numPr>
        <w:rPr>
          <w:sz w:val="20"/>
          <w:lang w:val="en-GB"/>
        </w:rPr>
      </w:pPr>
      <w:r>
        <w:rPr>
          <w:sz w:val="20"/>
          <w:lang w:val="en-GB"/>
        </w:rPr>
        <w:t xml:space="preserve">if </w:t>
      </w:r>
      <w:r w:rsidR="002942DD">
        <w:rPr>
          <w:sz w:val="20"/>
          <w:lang w:val="en-GB"/>
        </w:rPr>
        <w:t xml:space="preserve">flexible </w:t>
      </w:r>
      <w:r>
        <w:rPr>
          <w:sz w:val="20"/>
          <w:lang w:val="en-GB"/>
        </w:rPr>
        <w:t xml:space="preserve">resource is not occupied by Parent BH link, it is available for DL Child </w:t>
      </w:r>
      <w:r w:rsidR="002942DD">
        <w:rPr>
          <w:sz w:val="20"/>
          <w:lang w:val="en-GB"/>
        </w:rPr>
        <w:t>or</w:t>
      </w:r>
      <w:r>
        <w:rPr>
          <w:sz w:val="20"/>
          <w:lang w:val="en-GB"/>
        </w:rPr>
        <w:t xml:space="preserve"> UL Child link(s)</w:t>
      </w:r>
      <w:r w:rsidR="002942DD">
        <w:rPr>
          <w:sz w:val="20"/>
          <w:lang w:val="en-GB"/>
        </w:rPr>
        <w:t>.</w:t>
      </w:r>
    </w:p>
    <w:p w14:paraId="7B411501" w14:textId="3AC2DC12" w:rsidR="001D7DEB" w:rsidRPr="002F0641" w:rsidRDefault="001D7DEB" w:rsidP="00F24079">
      <w:pPr>
        <w:pStyle w:val="ListParagraph"/>
        <w:numPr>
          <w:ilvl w:val="0"/>
          <w:numId w:val="18"/>
        </w:numPr>
        <w:rPr>
          <w:b/>
          <w:sz w:val="20"/>
          <w:lang w:val="en-GB"/>
        </w:rPr>
      </w:pPr>
      <w:r>
        <w:rPr>
          <w:b/>
          <w:sz w:val="20"/>
          <w:lang w:val="en-GB"/>
        </w:rPr>
        <w:t>Type 1, 2</w:t>
      </w:r>
      <w:r w:rsidR="00EA55C7">
        <w:rPr>
          <w:b/>
          <w:sz w:val="20"/>
          <w:lang w:val="en-GB"/>
        </w:rPr>
        <w:t>, 3</w:t>
      </w:r>
      <w:r w:rsidRPr="0076627D">
        <w:rPr>
          <w:b/>
          <w:sz w:val="20"/>
          <w:lang w:val="en-GB"/>
        </w:rPr>
        <w:t>:</w:t>
      </w:r>
      <w:r>
        <w:rPr>
          <w:b/>
          <w:sz w:val="20"/>
          <w:lang w:val="en-GB"/>
        </w:rPr>
        <w:t xml:space="preserve"> </w:t>
      </w:r>
      <w:r>
        <w:rPr>
          <w:sz w:val="20"/>
          <w:lang w:val="en-GB"/>
        </w:rPr>
        <w:t xml:space="preserve">Resources for Child link(s): DL Child, UL Child. </w:t>
      </w:r>
    </w:p>
    <w:p w14:paraId="776D6FFC" w14:textId="75D58220" w:rsidR="00EA55C7" w:rsidRPr="00EA55C7" w:rsidRDefault="00EA55C7" w:rsidP="002F0641">
      <w:pPr>
        <w:pStyle w:val="ListParagraph"/>
        <w:numPr>
          <w:ilvl w:val="1"/>
          <w:numId w:val="18"/>
        </w:numPr>
        <w:rPr>
          <w:b/>
          <w:sz w:val="20"/>
          <w:lang w:val="en-GB"/>
        </w:rPr>
      </w:pPr>
      <w:r>
        <w:rPr>
          <w:sz w:val="20"/>
          <w:lang w:val="en-GB"/>
        </w:rPr>
        <w:t>These resources are available for Child links only</w:t>
      </w:r>
    </w:p>
    <w:p w14:paraId="2DD347C6" w14:textId="3095B5A0" w:rsidR="002F0641" w:rsidRPr="00EA55C7" w:rsidRDefault="002F0641" w:rsidP="009905A3">
      <w:pPr>
        <w:pStyle w:val="ListParagraph"/>
        <w:numPr>
          <w:ilvl w:val="1"/>
          <w:numId w:val="18"/>
        </w:numPr>
        <w:rPr>
          <w:sz w:val="20"/>
          <w:lang w:val="en-GB"/>
        </w:rPr>
      </w:pPr>
      <w:r w:rsidRPr="00EA55C7">
        <w:rPr>
          <w:sz w:val="20"/>
          <w:lang w:val="en-GB"/>
        </w:rPr>
        <w:t>As starting point, DL (UL) Child link is available for both DL Child BH and DL Child Access</w:t>
      </w:r>
      <w:r w:rsidR="00EA55C7" w:rsidRPr="00EA55C7">
        <w:rPr>
          <w:sz w:val="20"/>
          <w:lang w:val="en-GB"/>
        </w:rPr>
        <w:t xml:space="preserve">. </w:t>
      </w:r>
      <w:r w:rsidRPr="00EA55C7">
        <w:rPr>
          <w:sz w:val="20"/>
          <w:lang w:val="en-GB"/>
        </w:rPr>
        <w:t xml:space="preserve">Based on </w:t>
      </w:r>
      <w:r w:rsidR="00187D49" w:rsidRPr="00EA55C7">
        <w:rPr>
          <w:sz w:val="20"/>
          <w:lang w:val="en-GB"/>
        </w:rPr>
        <w:t xml:space="preserve">the </w:t>
      </w:r>
      <w:r w:rsidRPr="00EA55C7">
        <w:rPr>
          <w:sz w:val="20"/>
          <w:lang w:val="en-GB"/>
        </w:rPr>
        <w:t>discussion in RAN1#94, Child BH and Child Access link</w:t>
      </w:r>
      <w:r w:rsidR="00187D49" w:rsidRPr="00EA55C7">
        <w:rPr>
          <w:sz w:val="20"/>
          <w:lang w:val="en-GB"/>
        </w:rPr>
        <w:t xml:space="preserve"> may need to</w:t>
      </w:r>
      <w:r w:rsidRPr="00EA55C7">
        <w:rPr>
          <w:sz w:val="20"/>
          <w:lang w:val="en-GB"/>
        </w:rPr>
        <w:t xml:space="preserve"> be </w:t>
      </w:r>
      <w:proofErr w:type="spellStart"/>
      <w:r w:rsidRPr="00EA55C7">
        <w:rPr>
          <w:sz w:val="20"/>
          <w:lang w:val="en-GB"/>
        </w:rPr>
        <w:t>TDM'ed</w:t>
      </w:r>
      <w:proofErr w:type="spellEnd"/>
      <w:r w:rsidRPr="00EA55C7">
        <w:rPr>
          <w:sz w:val="20"/>
          <w:lang w:val="en-GB"/>
        </w:rPr>
        <w:t xml:space="preserve"> with each other. This creates</w:t>
      </w:r>
      <w:r w:rsidR="00187D49" w:rsidRPr="00EA55C7">
        <w:rPr>
          <w:sz w:val="20"/>
          <w:lang w:val="en-GB"/>
        </w:rPr>
        <w:t xml:space="preserve"> additional resource types: DL/UL Child BH</w:t>
      </w:r>
      <w:r w:rsidRPr="00EA55C7">
        <w:rPr>
          <w:sz w:val="20"/>
          <w:lang w:val="en-GB"/>
        </w:rPr>
        <w:t xml:space="preserve"> </w:t>
      </w:r>
      <w:r w:rsidR="00187D49" w:rsidRPr="00EA55C7">
        <w:rPr>
          <w:sz w:val="20"/>
          <w:lang w:val="en-GB"/>
        </w:rPr>
        <w:t>(Type 1a/Type 2a)</w:t>
      </w:r>
      <w:r w:rsidRPr="00EA55C7">
        <w:rPr>
          <w:sz w:val="20"/>
          <w:lang w:val="en-GB"/>
        </w:rPr>
        <w:t xml:space="preserve">, and </w:t>
      </w:r>
      <w:r w:rsidR="00187D49" w:rsidRPr="00EA55C7">
        <w:rPr>
          <w:sz w:val="20"/>
          <w:lang w:val="en-GB"/>
        </w:rPr>
        <w:t>DL Child Access (Type 1b/Type 2b)</w:t>
      </w:r>
    </w:p>
    <w:p w14:paraId="0866BE32" w14:textId="00B17997" w:rsidR="00EA55C7" w:rsidRPr="002F0641" w:rsidRDefault="00EA55C7" w:rsidP="002F0641">
      <w:pPr>
        <w:pStyle w:val="ListParagraph"/>
        <w:numPr>
          <w:ilvl w:val="1"/>
          <w:numId w:val="18"/>
        </w:numPr>
        <w:rPr>
          <w:sz w:val="20"/>
          <w:lang w:val="en-GB"/>
        </w:rPr>
      </w:pPr>
      <w:r>
        <w:rPr>
          <w:sz w:val="20"/>
          <w:lang w:val="en-GB"/>
        </w:rPr>
        <w:t>IAB node can determine the link direction for Type 3 resource: the resource is flexible between Child DL and Child UL</w:t>
      </w:r>
    </w:p>
    <w:p w14:paraId="4182A922" w14:textId="02E6AF2B" w:rsidR="001D7DEB" w:rsidRPr="001D7DEB" w:rsidRDefault="001D7DEB" w:rsidP="001D7DEB">
      <w:pPr>
        <w:pStyle w:val="ListParagraph"/>
        <w:numPr>
          <w:ilvl w:val="0"/>
          <w:numId w:val="18"/>
        </w:numPr>
        <w:rPr>
          <w:b/>
          <w:sz w:val="20"/>
          <w:lang w:val="en-GB"/>
        </w:rPr>
      </w:pPr>
      <w:r>
        <w:rPr>
          <w:b/>
          <w:sz w:val="20"/>
          <w:lang w:val="en-GB"/>
        </w:rPr>
        <w:t xml:space="preserve">Type 4: </w:t>
      </w:r>
      <w:r w:rsidR="002942DD">
        <w:rPr>
          <w:b/>
          <w:sz w:val="20"/>
          <w:lang w:val="en-GB"/>
        </w:rPr>
        <w:t>“</w:t>
      </w:r>
      <w:r>
        <w:rPr>
          <w:sz w:val="20"/>
          <w:lang w:val="en-GB"/>
        </w:rPr>
        <w:t>IAB R</w:t>
      </w:r>
      <w:r w:rsidR="002942DD">
        <w:rPr>
          <w:sz w:val="20"/>
          <w:lang w:val="en-GB"/>
        </w:rPr>
        <w:t>eception”</w:t>
      </w:r>
      <w:r>
        <w:rPr>
          <w:sz w:val="20"/>
          <w:lang w:val="en-GB"/>
        </w:rPr>
        <w:t xml:space="preserve"> for the case with FDM/SDM between </w:t>
      </w:r>
      <w:r w:rsidR="002942DD">
        <w:rPr>
          <w:sz w:val="20"/>
          <w:lang w:val="en-GB"/>
        </w:rPr>
        <w:t>Parent BH and Child links</w:t>
      </w:r>
    </w:p>
    <w:p w14:paraId="2B7C883D" w14:textId="62A7E410" w:rsidR="002942DD" w:rsidRDefault="001D7DEB" w:rsidP="003220B3">
      <w:pPr>
        <w:pStyle w:val="ListParagraph"/>
        <w:numPr>
          <w:ilvl w:val="0"/>
          <w:numId w:val="18"/>
        </w:numPr>
        <w:rPr>
          <w:b/>
          <w:sz w:val="20"/>
          <w:lang w:val="en-GB"/>
        </w:rPr>
      </w:pPr>
      <w:r w:rsidRPr="002942DD">
        <w:rPr>
          <w:b/>
          <w:sz w:val="20"/>
          <w:lang w:val="en-GB"/>
        </w:rPr>
        <w:t xml:space="preserve">Type 5: </w:t>
      </w:r>
      <w:r w:rsidR="006C7CE0">
        <w:rPr>
          <w:b/>
          <w:sz w:val="20"/>
          <w:lang w:val="en-GB"/>
        </w:rPr>
        <w:t>“</w:t>
      </w:r>
      <w:r w:rsidR="006C7CE0">
        <w:rPr>
          <w:sz w:val="20"/>
          <w:lang w:val="en-GB"/>
        </w:rPr>
        <w:t xml:space="preserve">IAB Transmission” </w:t>
      </w:r>
      <w:r w:rsidRPr="002942DD">
        <w:rPr>
          <w:sz w:val="20"/>
          <w:lang w:val="en-GB"/>
        </w:rPr>
        <w:t xml:space="preserve">for the case with FDM/SDM between </w:t>
      </w:r>
      <w:r w:rsidR="002942DD">
        <w:rPr>
          <w:sz w:val="20"/>
          <w:lang w:val="en-GB"/>
        </w:rPr>
        <w:t>Parent BH and Child links</w:t>
      </w:r>
      <w:r w:rsidR="002942DD" w:rsidRPr="002942DD">
        <w:rPr>
          <w:b/>
          <w:sz w:val="20"/>
          <w:lang w:val="en-GB"/>
        </w:rPr>
        <w:t xml:space="preserve"> </w:t>
      </w:r>
    </w:p>
    <w:p w14:paraId="3F4113D8" w14:textId="474BC95D" w:rsidR="001D7DEB" w:rsidRPr="002942DD" w:rsidRDefault="001D7DEB" w:rsidP="003220B3">
      <w:pPr>
        <w:pStyle w:val="ListParagraph"/>
        <w:numPr>
          <w:ilvl w:val="0"/>
          <w:numId w:val="18"/>
        </w:numPr>
        <w:rPr>
          <w:b/>
          <w:sz w:val="20"/>
          <w:lang w:val="en-GB"/>
        </w:rPr>
      </w:pPr>
      <w:r w:rsidRPr="002942DD">
        <w:rPr>
          <w:b/>
          <w:sz w:val="20"/>
          <w:lang w:val="en-GB"/>
        </w:rPr>
        <w:t xml:space="preserve">Type 6-9: </w:t>
      </w:r>
      <w:r w:rsidRPr="002942DD">
        <w:rPr>
          <w:sz w:val="20"/>
          <w:lang w:val="en-GB"/>
        </w:rPr>
        <w:t>Combinations available for Full duplex scenarios</w:t>
      </w:r>
      <w:r w:rsidR="007A1FBE">
        <w:rPr>
          <w:sz w:val="20"/>
          <w:lang w:val="en-GB"/>
        </w:rPr>
        <w:t>.</w:t>
      </w:r>
      <w:r w:rsidRPr="002942DD">
        <w:rPr>
          <w:b/>
          <w:sz w:val="20"/>
          <w:lang w:val="en-GB"/>
        </w:rPr>
        <w:t xml:space="preserve"> </w:t>
      </w:r>
      <w:r w:rsidRPr="002942DD">
        <w:rPr>
          <w:sz w:val="20"/>
          <w:lang w:val="en-GB"/>
        </w:rPr>
        <w:t xml:space="preserve"> </w:t>
      </w:r>
    </w:p>
    <w:p w14:paraId="232884EE" w14:textId="61B08F3A" w:rsidR="00F24079" w:rsidRDefault="00F24079" w:rsidP="00F24079">
      <w:pPr>
        <w:rPr>
          <w:b/>
        </w:rPr>
      </w:pPr>
    </w:p>
    <w:p w14:paraId="567451CC" w14:textId="013B2D58" w:rsidR="00F24079" w:rsidRDefault="00F24079" w:rsidP="00F24079">
      <w:r w:rsidRPr="00F24079">
        <w:t>Resource types 1-</w:t>
      </w:r>
      <w:r w:rsidR="006C7CE0">
        <w:t>3</w:t>
      </w:r>
      <w:r w:rsidRPr="00F24079">
        <w:t xml:space="preserve"> have priority over Flexible resources (Type C)</w:t>
      </w:r>
      <w:r w:rsidR="006C7CE0">
        <w:t>. For example,</w:t>
      </w:r>
      <w:r w:rsidRPr="00F24079">
        <w:t xml:space="preserve"> when the IAB node has determined schedulable resources for IAB Child link for </w:t>
      </w:r>
      <w:r w:rsidR="006C7CE0">
        <w:t>certain time instant/PRB</w:t>
      </w:r>
      <w:r w:rsidRPr="00F24079">
        <w:t xml:space="preserve">, it </w:t>
      </w:r>
      <w:r>
        <w:t>may</w:t>
      </w:r>
      <w:r w:rsidRPr="00F24079">
        <w:t xml:space="preserve"> ignore (or drop) all UL/DL resource allocations and PDCCH monitoring occasions corresponding to the Parent BH link</w:t>
      </w:r>
      <w:r w:rsidR="006C7CE0">
        <w:t>(s)</w:t>
      </w:r>
      <w:r w:rsidRPr="00F24079">
        <w:t>.</w:t>
      </w:r>
    </w:p>
    <w:p w14:paraId="222D3E9F" w14:textId="29EE7CCF" w:rsidR="00F90DFA" w:rsidRDefault="00F90DFA" w:rsidP="00F90DFA">
      <w:r>
        <w:t xml:space="preserve">Resource types 4-5 can </w:t>
      </w:r>
      <w:r w:rsidR="002666A9">
        <w:t>indicate schedulable resources</w:t>
      </w:r>
      <w:r>
        <w:t xml:space="preserve"> for IAB Child link(s) in the case of FDM and SDM between access and BH. It should be possible to allocate also resource types A, B, C as well as 1-3 for IAB nodes supporting FDM/SDM between </w:t>
      </w:r>
      <w:r w:rsidR="006C7CE0">
        <w:t>Parent BH and Child links(s)</w:t>
      </w:r>
      <w:r>
        <w:t>.</w:t>
      </w:r>
    </w:p>
    <w:p w14:paraId="437E0A7B" w14:textId="3D36CF3E" w:rsidR="00592833" w:rsidRDefault="00F90DFA" w:rsidP="00F24079">
      <w:r w:rsidRPr="00F90DFA">
        <w:t>Resource types 6-9 can provide resources for IAB Child link(s) in the case of when IAB node supports full duplex operation between access and BH.</w:t>
      </w:r>
    </w:p>
    <w:p w14:paraId="7507555D" w14:textId="7AB94048" w:rsidR="006C7CE0" w:rsidRPr="00F24079" w:rsidRDefault="006C7CE0" w:rsidP="006C7CE0">
      <w:r w:rsidRPr="00F24079">
        <w:t>Parent node may use dynamic signalling (such as DCI 2</w:t>
      </w:r>
      <w:r w:rsidR="002666A9">
        <w:t>_</w:t>
      </w:r>
      <w:r w:rsidRPr="00F24079">
        <w:t xml:space="preserve">0) to adapt Type C resources in dynamic manner to other resource types (e.g. Type A, B, Type 1-9). This can facilitate dynamic capacity adaptation between </w:t>
      </w:r>
      <w:r>
        <w:t>Parent BH and Child links(s</w:t>
      </w:r>
      <w:r w:rsidR="00CE6428">
        <w:t>) but it will</w:t>
      </w:r>
      <w:r>
        <w:t xml:space="preserve"> require that new slot format types are defined</w:t>
      </w:r>
      <w:r w:rsidR="002666A9">
        <w:t xml:space="preserve"> for DCI 2_0</w:t>
      </w:r>
      <w:r w:rsidR="00EA55C7">
        <w:t xml:space="preserve"> (</w:t>
      </w:r>
      <w:r>
        <w:t>reserved SFIs 56-254 can be used for this</w:t>
      </w:r>
      <w:r w:rsidR="00EA55C7">
        <w:t>)</w:t>
      </w:r>
      <w:r>
        <w:t>.</w:t>
      </w:r>
    </w:p>
    <w:p w14:paraId="49FA4042" w14:textId="07A0333D" w:rsidR="00F90DFA" w:rsidRPr="00F24079" w:rsidRDefault="00F90DFA" w:rsidP="00F24079">
      <w:pPr>
        <w:rPr>
          <w:b/>
        </w:rPr>
      </w:pPr>
      <w:r>
        <w:t>Based on the discussion above, we make the following proposals:</w:t>
      </w:r>
    </w:p>
    <w:p w14:paraId="631D6FDE" w14:textId="1B24BF84" w:rsidR="00592833" w:rsidRDefault="0042338F" w:rsidP="00592833">
      <w:pPr>
        <w:spacing w:after="0"/>
        <w:rPr>
          <w:i/>
        </w:rPr>
      </w:pPr>
      <w:r>
        <w:rPr>
          <w:b/>
          <w:bCs/>
          <w:i/>
          <w:iCs/>
        </w:rPr>
        <w:t>Proposal 2</w:t>
      </w:r>
      <w:r w:rsidR="00592833" w:rsidRPr="004E09C1">
        <w:rPr>
          <w:b/>
          <w:bCs/>
          <w:i/>
          <w:iCs/>
        </w:rPr>
        <w:t xml:space="preserve">: </w:t>
      </w:r>
      <w:r w:rsidR="00592833">
        <w:rPr>
          <w:i/>
        </w:rPr>
        <w:t>Support the following resource types for IAB node, based on NR-Rel-15</w:t>
      </w:r>
    </w:p>
    <w:p w14:paraId="7B597934" w14:textId="1EF8A7A1" w:rsidR="00592833" w:rsidRPr="00592833" w:rsidRDefault="00592833" w:rsidP="00592833">
      <w:pPr>
        <w:pStyle w:val="ListParagraph"/>
        <w:numPr>
          <w:ilvl w:val="0"/>
          <w:numId w:val="19"/>
        </w:numPr>
        <w:rPr>
          <w:b/>
          <w:sz w:val="20"/>
          <w:lang w:val="en-GB"/>
        </w:rPr>
      </w:pPr>
      <w:r w:rsidRPr="00592833">
        <w:rPr>
          <w:b/>
          <w:sz w:val="20"/>
          <w:lang w:val="en-GB"/>
        </w:rPr>
        <w:t>Type A:</w:t>
      </w:r>
      <w:r>
        <w:rPr>
          <w:sz w:val="20"/>
          <w:lang w:val="en-GB"/>
        </w:rPr>
        <w:t xml:space="preserve"> Resources for DL Parent BH link </w:t>
      </w:r>
    </w:p>
    <w:p w14:paraId="313E3333" w14:textId="77BF14D4" w:rsidR="00592833" w:rsidRPr="00592833" w:rsidRDefault="00592833" w:rsidP="00592833">
      <w:pPr>
        <w:pStyle w:val="ListParagraph"/>
        <w:numPr>
          <w:ilvl w:val="0"/>
          <w:numId w:val="19"/>
        </w:numPr>
        <w:rPr>
          <w:b/>
          <w:sz w:val="20"/>
          <w:lang w:val="en-GB"/>
        </w:rPr>
      </w:pPr>
      <w:r>
        <w:rPr>
          <w:b/>
          <w:sz w:val="20"/>
          <w:lang w:val="en-GB"/>
        </w:rPr>
        <w:t xml:space="preserve">Type B: </w:t>
      </w:r>
      <w:r>
        <w:rPr>
          <w:sz w:val="20"/>
          <w:lang w:val="en-GB"/>
        </w:rPr>
        <w:t xml:space="preserve">Resources for UL Parent BH link </w:t>
      </w:r>
    </w:p>
    <w:p w14:paraId="56A84365" w14:textId="1305CD59" w:rsidR="00592833" w:rsidRPr="00592833" w:rsidRDefault="00592833" w:rsidP="00592833">
      <w:pPr>
        <w:pStyle w:val="ListParagraph"/>
        <w:numPr>
          <w:ilvl w:val="0"/>
          <w:numId w:val="19"/>
        </w:numPr>
        <w:rPr>
          <w:b/>
          <w:sz w:val="20"/>
          <w:lang w:val="en-GB"/>
        </w:rPr>
      </w:pPr>
      <w:r>
        <w:rPr>
          <w:b/>
          <w:sz w:val="20"/>
          <w:lang w:val="en-GB"/>
        </w:rPr>
        <w:t xml:space="preserve">Type C: </w:t>
      </w:r>
      <w:r>
        <w:rPr>
          <w:sz w:val="20"/>
          <w:lang w:val="en-GB"/>
        </w:rPr>
        <w:t>Flexible resources available for DL/UL Parent BH and DL/UL Child link(s)</w:t>
      </w:r>
    </w:p>
    <w:p w14:paraId="124F6636" w14:textId="77777777" w:rsidR="00592833" w:rsidRDefault="00592833" w:rsidP="00F24079">
      <w:pPr>
        <w:spacing w:after="0"/>
        <w:rPr>
          <w:b/>
          <w:bCs/>
          <w:i/>
          <w:iCs/>
        </w:rPr>
      </w:pPr>
    </w:p>
    <w:p w14:paraId="2FD5A607" w14:textId="3CAF551D" w:rsidR="00F24079" w:rsidRDefault="00F24079" w:rsidP="00F24079">
      <w:pPr>
        <w:spacing w:after="0"/>
        <w:rPr>
          <w:i/>
        </w:rPr>
      </w:pPr>
      <w:r>
        <w:rPr>
          <w:b/>
          <w:bCs/>
          <w:i/>
          <w:iCs/>
        </w:rPr>
        <w:t xml:space="preserve">Proposal </w:t>
      </w:r>
      <w:r w:rsidR="0042338F">
        <w:rPr>
          <w:b/>
          <w:bCs/>
          <w:i/>
          <w:iCs/>
        </w:rPr>
        <w:t>3</w:t>
      </w:r>
      <w:r w:rsidRPr="004E09C1">
        <w:rPr>
          <w:b/>
          <w:bCs/>
          <w:i/>
          <w:iCs/>
        </w:rPr>
        <w:t xml:space="preserve">: </w:t>
      </w:r>
      <w:r w:rsidR="00592833">
        <w:rPr>
          <w:i/>
        </w:rPr>
        <w:t>Support the following resource types</w:t>
      </w:r>
      <w:r w:rsidR="00592833" w:rsidRPr="00592833">
        <w:rPr>
          <w:i/>
        </w:rPr>
        <w:t xml:space="preserve"> </w:t>
      </w:r>
      <w:r w:rsidR="00592833">
        <w:rPr>
          <w:i/>
        </w:rPr>
        <w:t>for IAB nodes:</w:t>
      </w:r>
    </w:p>
    <w:p w14:paraId="64656965" w14:textId="77DF2A1C" w:rsidR="00592833" w:rsidRPr="00592833" w:rsidRDefault="00592833" w:rsidP="00592833">
      <w:pPr>
        <w:pStyle w:val="ListParagraph"/>
        <w:numPr>
          <w:ilvl w:val="0"/>
          <w:numId w:val="19"/>
        </w:numPr>
        <w:rPr>
          <w:b/>
          <w:sz w:val="20"/>
          <w:lang w:val="en-GB"/>
        </w:rPr>
      </w:pPr>
      <w:r>
        <w:rPr>
          <w:b/>
          <w:sz w:val="20"/>
          <w:lang w:val="en-GB"/>
        </w:rPr>
        <w:t xml:space="preserve">Type 1: </w:t>
      </w:r>
      <w:r>
        <w:rPr>
          <w:sz w:val="20"/>
          <w:lang w:val="en-GB"/>
        </w:rPr>
        <w:t xml:space="preserve">Resources for DL Child link(s) </w:t>
      </w:r>
    </w:p>
    <w:p w14:paraId="16B06569" w14:textId="355B863F" w:rsidR="00592833" w:rsidRPr="00592833" w:rsidRDefault="00592833" w:rsidP="00592833">
      <w:pPr>
        <w:pStyle w:val="ListParagraph"/>
        <w:numPr>
          <w:ilvl w:val="0"/>
          <w:numId w:val="19"/>
        </w:numPr>
        <w:rPr>
          <w:b/>
          <w:sz w:val="20"/>
          <w:lang w:val="en-GB"/>
        </w:rPr>
      </w:pPr>
      <w:r>
        <w:rPr>
          <w:b/>
          <w:sz w:val="20"/>
          <w:lang w:val="en-GB"/>
        </w:rPr>
        <w:t xml:space="preserve">Type 2: </w:t>
      </w:r>
      <w:r>
        <w:rPr>
          <w:sz w:val="20"/>
          <w:lang w:val="en-GB"/>
        </w:rPr>
        <w:t>Resources for UL Child link(s)</w:t>
      </w:r>
    </w:p>
    <w:p w14:paraId="433F00C2" w14:textId="2FE4044A" w:rsidR="00592833" w:rsidRDefault="00592833" w:rsidP="00592833">
      <w:pPr>
        <w:pStyle w:val="ListParagraph"/>
        <w:numPr>
          <w:ilvl w:val="0"/>
          <w:numId w:val="19"/>
        </w:numPr>
        <w:rPr>
          <w:b/>
          <w:sz w:val="20"/>
          <w:lang w:val="en-GB"/>
        </w:rPr>
      </w:pPr>
      <w:r>
        <w:rPr>
          <w:b/>
          <w:sz w:val="20"/>
          <w:lang w:val="en-GB"/>
        </w:rPr>
        <w:t xml:space="preserve">Type 3: </w:t>
      </w:r>
      <w:r>
        <w:rPr>
          <w:sz w:val="20"/>
          <w:lang w:val="en-GB"/>
        </w:rPr>
        <w:t>Flexible resources available for UL</w:t>
      </w:r>
      <w:r w:rsidR="006C07A0">
        <w:rPr>
          <w:sz w:val="20"/>
          <w:lang w:val="en-GB"/>
        </w:rPr>
        <w:t xml:space="preserve"> or </w:t>
      </w:r>
      <w:r>
        <w:rPr>
          <w:sz w:val="20"/>
          <w:lang w:val="en-GB"/>
        </w:rPr>
        <w:t>DL Child link(s)</w:t>
      </w:r>
    </w:p>
    <w:p w14:paraId="6DADFF5D" w14:textId="46F4313C" w:rsidR="00592833" w:rsidRDefault="00592833" w:rsidP="00592833">
      <w:pPr>
        <w:pStyle w:val="ListParagraph"/>
        <w:numPr>
          <w:ilvl w:val="0"/>
          <w:numId w:val="19"/>
        </w:numPr>
        <w:rPr>
          <w:b/>
          <w:sz w:val="20"/>
          <w:lang w:val="en-GB"/>
        </w:rPr>
      </w:pPr>
      <w:r>
        <w:rPr>
          <w:b/>
          <w:sz w:val="20"/>
          <w:lang w:val="en-GB"/>
        </w:rPr>
        <w:t xml:space="preserve">Type 4: </w:t>
      </w:r>
      <w:r>
        <w:rPr>
          <w:sz w:val="20"/>
          <w:lang w:val="en-GB"/>
        </w:rPr>
        <w:t>Resources available for DL Parent BH link and UL Child link(s)</w:t>
      </w:r>
    </w:p>
    <w:p w14:paraId="18902891" w14:textId="5426F13B" w:rsidR="00592833" w:rsidRPr="00592833" w:rsidRDefault="00592833" w:rsidP="00592833">
      <w:pPr>
        <w:pStyle w:val="ListParagraph"/>
        <w:numPr>
          <w:ilvl w:val="0"/>
          <w:numId w:val="19"/>
        </w:numPr>
        <w:rPr>
          <w:b/>
          <w:sz w:val="20"/>
          <w:lang w:val="en-GB"/>
        </w:rPr>
      </w:pPr>
      <w:r>
        <w:rPr>
          <w:b/>
          <w:sz w:val="20"/>
          <w:lang w:val="en-GB"/>
        </w:rPr>
        <w:t>Type 5:</w:t>
      </w:r>
      <w:r>
        <w:rPr>
          <w:sz w:val="20"/>
          <w:lang w:val="en-GB"/>
        </w:rPr>
        <w:t xml:space="preserve"> Resources available for UL Parent BH link and DL Child link(s)</w:t>
      </w:r>
    </w:p>
    <w:p w14:paraId="75015220" w14:textId="77777777" w:rsidR="00592833" w:rsidRDefault="00592833" w:rsidP="00592833">
      <w:pPr>
        <w:pStyle w:val="ListParagraph"/>
        <w:rPr>
          <w:b/>
          <w:sz w:val="20"/>
          <w:lang w:val="en-GB"/>
        </w:rPr>
      </w:pPr>
    </w:p>
    <w:p w14:paraId="7FB343E0" w14:textId="6DE8D9B4" w:rsidR="006C7CE0" w:rsidRDefault="006C7CE0" w:rsidP="006C7CE0">
      <w:pPr>
        <w:spacing w:after="0"/>
        <w:rPr>
          <w:i/>
        </w:rPr>
      </w:pPr>
      <w:r>
        <w:rPr>
          <w:b/>
          <w:bCs/>
          <w:i/>
          <w:iCs/>
        </w:rPr>
        <w:t xml:space="preserve">Proposal </w:t>
      </w:r>
      <w:r w:rsidR="007A1FBE">
        <w:rPr>
          <w:b/>
          <w:bCs/>
          <w:i/>
          <w:iCs/>
        </w:rPr>
        <w:t>4</w:t>
      </w:r>
      <w:r w:rsidRPr="004E09C1">
        <w:rPr>
          <w:b/>
          <w:bCs/>
          <w:i/>
          <w:iCs/>
        </w:rPr>
        <w:t xml:space="preserve">: </w:t>
      </w:r>
      <w:r>
        <w:rPr>
          <w:i/>
        </w:rPr>
        <w:t xml:space="preserve">Support </w:t>
      </w:r>
      <w:r w:rsidR="007A1FBE">
        <w:rPr>
          <w:i/>
        </w:rPr>
        <w:t xml:space="preserve">additional </w:t>
      </w:r>
      <w:r>
        <w:rPr>
          <w:i/>
        </w:rPr>
        <w:t xml:space="preserve">slot </w:t>
      </w:r>
      <w:r w:rsidRPr="006450F2">
        <w:rPr>
          <w:i/>
        </w:rPr>
        <w:t>formats</w:t>
      </w:r>
      <w:r w:rsidR="006450F2" w:rsidRPr="006450F2">
        <w:rPr>
          <w:i/>
        </w:rPr>
        <w:t xml:space="preserve"> </w:t>
      </w:r>
      <w:r w:rsidR="006450F2" w:rsidRPr="00815D30">
        <w:rPr>
          <w:i/>
        </w:rPr>
        <w:t xml:space="preserve">for DCI 2_0 </w:t>
      </w:r>
      <w:r>
        <w:rPr>
          <w:i/>
        </w:rPr>
        <w:t xml:space="preserve">according to resource Types 1-5 </w:t>
      </w:r>
    </w:p>
    <w:p w14:paraId="514C85BB" w14:textId="496D98E2" w:rsidR="006C7CE0" w:rsidRDefault="006C7CE0" w:rsidP="00592833">
      <w:pPr>
        <w:spacing w:after="0"/>
        <w:rPr>
          <w:b/>
          <w:bCs/>
          <w:i/>
          <w:iCs/>
        </w:rPr>
      </w:pPr>
    </w:p>
    <w:p w14:paraId="64BFA964" w14:textId="0D6A1C07" w:rsidR="007A1FBE" w:rsidRDefault="007A1FBE" w:rsidP="007A1FBE">
      <w:pPr>
        <w:spacing w:after="0"/>
        <w:rPr>
          <w:i/>
        </w:rPr>
      </w:pPr>
      <w:r>
        <w:rPr>
          <w:b/>
          <w:bCs/>
          <w:i/>
          <w:iCs/>
        </w:rPr>
        <w:t>Proposal 5</w:t>
      </w:r>
      <w:r w:rsidRPr="004E09C1">
        <w:rPr>
          <w:b/>
          <w:bCs/>
          <w:i/>
          <w:iCs/>
        </w:rPr>
        <w:t xml:space="preserve">: </w:t>
      </w:r>
      <w:r>
        <w:rPr>
          <w:i/>
        </w:rPr>
        <w:t>Discuss the need for resource types supporting full duplex operation at the IAB node</w:t>
      </w:r>
    </w:p>
    <w:p w14:paraId="0C8EFE55" w14:textId="77777777" w:rsidR="007A1FBE" w:rsidRDefault="007A1FBE" w:rsidP="00592833">
      <w:pPr>
        <w:spacing w:after="0"/>
        <w:rPr>
          <w:b/>
          <w:bCs/>
          <w:i/>
          <w:iCs/>
        </w:rPr>
      </w:pPr>
    </w:p>
    <w:p w14:paraId="4C2E1E36" w14:textId="2049DD27" w:rsidR="00D650B5" w:rsidRDefault="00D650B5" w:rsidP="00592833">
      <w:pPr>
        <w:spacing w:after="0"/>
        <w:rPr>
          <w:i/>
        </w:rPr>
      </w:pPr>
    </w:p>
    <w:p w14:paraId="0DAB8449" w14:textId="4D8CE75E" w:rsidR="00D650B5" w:rsidRPr="006F1B5E" w:rsidRDefault="00D650B5" w:rsidP="00D650B5">
      <w:pPr>
        <w:pStyle w:val="ListParagraph"/>
        <w:ind w:left="0"/>
        <w:rPr>
          <w:rFonts w:ascii="Arial" w:hAnsi="Arial" w:cs="Arial"/>
          <w:sz w:val="32"/>
          <w:lang w:val="en-GB"/>
        </w:rPr>
      </w:pPr>
      <w:r w:rsidRPr="006F1B5E">
        <w:rPr>
          <w:rFonts w:ascii="Arial" w:hAnsi="Arial" w:cs="Arial"/>
          <w:sz w:val="32"/>
          <w:lang w:val="en-GB"/>
        </w:rPr>
        <w:t>2.</w:t>
      </w:r>
      <w:r>
        <w:rPr>
          <w:rFonts w:ascii="Arial" w:hAnsi="Arial" w:cs="Arial"/>
          <w:sz w:val="32"/>
          <w:lang w:val="en-GB"/>
        </w:rPr>
        <w:t>4</w:t>
      </w:r>
      <w:r w:rsidRPr="006F1B5E">
        <w:rPr>
          <w:rFonts w:ascii="Arial" w:hAnsi="Arial" w:cs="Arial"/>
          <w:sz w:val="32"/>
          <w:lang w:val="en-GB"/>
        </w:rPr>
        <w:t xml:space="preserve">. </w:t>
      </w:r>
      <w:r>
        <w:rPr>
          <w:rFonts w:ascii="Arial" w:hAnsi="Arial" w:cs="Arial"/>
          <w:sz w:val="32"/>
          <w:lang w:val="en-GB"/>
        </w:rPr>
        <w:t xml:space="preserve">Resource pool coordination </w:t>
      </w:r>
    </w:p>
    <w:p w14:paraId="2A5A457F" w14:textId="77777777" w:rsidR="00D650B5" w:rsidRDefault="00D650B5" w:rsidP="00D650B5">
      <w:pPr>
        <w:spacing w:after="0"/>
        <w:jc w:val="both"/>
      </w:pPr>
    </w:p>
    <w:p w14:paraId="3408A84C" w14:textId="44C360B3" w:rsidR="00D650B5" w:rsidRDefault="00D650B5" w:rsidP="00D650B5">
      <w:pPr>
        <w:spacing w:after="0"/>
        <w:jc w:val="both"/>
      </w:pPr>
      <w:r w:rsidRPr="00921D7F">
        <w:lastRenderedPageBreak/>
        <w:t>It was agreed in RAN1#93 that d</w:t>
      </w:r>
      <w:r w:rsidRPr="00640693">
        <w:t xml:space="preserve">istributed </w:t>
      </w:r>
      <w:r>
        <w:t>and</w:t>
      </w:r>
      <w:r w:rsidRPr="00640693">
        <w:t xml:space="preserve"> centralized coordination mechanisms between </w:t>
      </w:r>
      <w:r>
        <w:t xml:space="preserve">IAB-donor </w:t>
      </w:r>
      <w:r w:rsidRPr="00640693">
        <w:t>and IAB</w:t>
      </w:r>
      <w:r>
        <w:t>-</w:t>
      </w:r>
      <w:r w:rsidRPr="00640693">
        <w:t>nodes should be studied.</w:t>
      </w:r>
      <w:r>
        <w:t xml:space="preserve"> Resource pool coordination covers both frequency domain (with granularity of one PRB) and time domain (with granularity of one OFDM symbol). The semi-static coordination scheme depends on the architecture</w:t>
      </w:r>
      <w:r w:rsidRPr="00A26EF0">
        <w:t xml:space="preserve"> and protocol choices</w:t>
      </w:r>
      <w:r>
        <w:t>:</w:t>
      </w:r>
    </w:p>
    <w:p w14:paraId="4B2D3843" w14:textId="16618201" w:rsidR="00D650B5" w:rsidRPr="00D30DD8" w:rsidRDefault="00D650B5" w:rsidP="00D650B5">
      <w:pPr>
        <w:pStyle w:val="ListParagraph"/>
        <w:numPr>
          <w:ilvl w:val="0"/>
          <w:numId w:val="10"/>
        </w:numPr>
        <w:jc w:val="both"/>
        <w:rPr>
          <w:lang w:val="en-US"/>
        </w:rPr>
      </w:pPr>
      <w:r>
        <w:rPr>
          <w:sz w:val="20"/>
          <w:szCs w:val="20"/>
          <w:lang w:val="en-GB"/>
        </w:rPr>
        <w:t xml:space="preserve">L2 architecture operates according to centralized coordination. </w:t>
      </w:r>
      <w:r w:rsidRPr="00A26EF0">
        <w:rPr>
          <w:sz w:val="20"/>
          <w:szCs w:val="20"/>
          <w:lang w:val="en-GB"/>
        </w:rPr>
        <w:t xml:space="preserve">In the case of centralized coordination, IAB-donor configures the resource usage for multiple hops. </w:t>
      </w:r>
      <w:r>
        <w:rPr>
          <w:sz w:val="20"/>
          <w:szCs w:val="20"/>
          <w:lang w:val="en-GB"/>
        </w:rPr>
        <w:t>For this scenario</w:t>
      </w:r>
      <w:r w:rsidRPr="00A26EF0">
        <w:rPr>
          <w:sz w:val="20"/>
          <w:szCs w:val="20"/>
          <w:lang w:val="en-GB"/>
        </w:rPr>
        <w:t>, RRC signalling may need to be enhanced to support multiple hops with centralized resource coordination.</w:t>
      </w:r>
    </w:p>
    <w:p w14:paraId="20D43536" w14:textId="77777777" w:rsidR="00D650B5" w:rsidRPr="00A26EF0" w:rsidRDefault="00D650B5" w:rsidP="00D650B5">
      <w:pPr>
        <w:pStyle w:val="ListParagraph"/>
        <w:numPr>
          <w:ilvl w:val="0"/>
          <w:numId w:val="10"/>
        </w:numPr>
        <w:jc w:val="both"/>
        <w:rPr>
          <w:lang w:val="en-US"/>
        </w:rPr>
      </w:pPr>
      <w:r>
        <w:rPr>
          <w:sz w:val="20"/>
          <w:szCs w:val="20"/>
          <w:lang w:val="en-US"/>
        </w:rPr>
        <w:t>L3 architecture operates according to distributed coordination.</w:t>
      </w:r>
    </w:p>
    <w:p w14:paraId="080A2E6A" w14:textId="77777777" w:rsidR="00D650B5" w:rsidRDefault="00D650B5" w:rsidP="00D650B5">
      <w:pPr>
        <w:spacing w:after="0"/>
        <w:jc w:val="both"/>
        <w:rPr>
          <w:lang w:val="en-US"/>
        </w:rPr>
      </w:pPr>
    </w:p>
    <w:p w14:paraId="09A34B2A" w14:textId="77777777" w:rsidR="00D650B5" w:rsidRPr="00A26EF0" w:rsidRDefault="00D650B5" w:rsidP="00D650B5">
      <w:pPr>
        <w:jc w:val="both"/>
        <w:rPr>
          <w:lang w:val="en-US"/>
        </w:rPr>
      </w:pPr>
      <w:r w:rsidRPr="00A26EF0">
        <w:t xml:space="preserve">Parent node is responsible for DL/UL scheduling for the BH link within the configured resource pool (and according to the agreements made in RAN1#93). </w:t>
      </w:r>
      <w:r>
        <w:t xml:space="preserve">Parent node is responsible also for the dynamic resource pool adaptation between access and backhaul. </w:t>
      </w:r>
    </w:p>
    <w:p w14:paraId="588735A4" w14:textId="174E2068" w:rsidR="00D650B5" w:rsidRDefault="00D650B5" w:rsidP="00D650B5">
      <w:pPr>
        <w:spacing w:after="0"/>
        <w:jc w:val="both"/>
        <w:rPr>
          <w:i/>
          <w:iCs/>
        </w:rPr>
      </w:pPr>
      <w:r>
        <w:rPr>
          <w:b/>
          <w:bCs/>
          <w:i/>
          <w:iCs/>
        </w:rPr>
        <w:t xml:space="preserve">Observation </w:t>
      </w:r>
      <w:r w:rsidR="0042338F">
        <w:rPr>
          <w:b/>
          <w:bCs/>
          <w:i/>
          <w:iCs/>
        </w:rPr>
        <w:t>3:</w:t>
      </w:r>
      <w:r w:rsidRPr="004E09C1">
        <w:rPr>
          <w:b/>
          <w:bCs/>
          <w:i/>
          <w:iCs/>
        </w:rPr>
        <w:t xml:space="preserve"> </w:t>
      </w:r>
      <w:r w:rsidRPr="00A26EF0">
        <w:rPr>
          <w:i/>
          <w:iCs/>
        </w:rPr>
        <w:t xml:space="preserve">The semi-static </w:t>
      </w:r>
      <w:r>
        <w:rPr>
          <w:i/>
          <w:iCs/>
        </w:rPr>
        <w:t xml:space="preserve">resource pool </w:t>
      </w:r>
      <w:r w:rsidRPr="00A26EF0">
        <w:rPr>
          <w:i/>
          <w:iCs/>
        </w:rPr>
        <w:t>coordination scheme</w:t>
      </w:r>
      <w:r>
        <w:rPr>
          <w:i/>
          <w:iCs/>
        </w:rPr>
        <w:t xml:space="preserve"> (distributed, centralized)</w:t>
      </w:r>
      <w:r w:rsidRPr="00A26EF0">
        <w:rPr>
          <w:i/>
          <w:iCs/>
        </w:rPr>
        <w:t xml:space="preserve"> depends on the architecture and protocol choices</w:t>
      </w:r>
      <w:r>
        <w:rPr>
          <w:i/>
          <w:iCs/>
        </w:rPr>
        <w:t>.</w:t>
      </w:r>
    </w:p>
    <w:p w14:paraId="5621B4EF" w14:textId="77777777" w:rsidR="00D650B5" w:rsidRDefault="00D650B5" w:rsidP="00D650B5">
      <w:pPr>
        <w:spacing w:after="0"/>
        <w:jc w:val="both"/>
        <w:rPr>
          <w:b/>
          <w:bCs/>
          <w:i/>
          <w:iCs/>
        </w:rPr>
      </w:pPr>
    </w:p>
    <w:p w14:paraId="6627254A" w14:textId="02720BE9" w:rsidR="00D650B5" w:rsidRPr="00640693" w:rsidRDefault="00D650B5" w:rsidP="00D650B5">
      <w:pPr>
        <w:spacing w:after="0"/>
        <w:jc w:val="both"/>
        <w:rPr>
          <w:b/>
          <w:bCs/>
          <w:i/>
          <w:iCs/>
        </w:rPr>
      </w:pPr>
      <w:r w:rsidRPr="004E09C1">
        <w:rPr>
          <w:b/>
          <w:bCs/>
          <w:i/>
          <w:iCs/>
        </w:rPr>
        <w:t xml:space="preserve">Observation </w:t>
      </w:r>
      <w:r w:rsidR="0042338F">
        <w:rPr>
          <w:b/>
          <w:bCs/>
          <w:i/>
          <w:iCs/>
        </w:rPr>
        <w:t>4</w:t>
      </w:r>
      <w:r w:rsidRPr="004E09C1">
        <w:rPr>
          <w:b/>
          <w:bCs/>
          <w:i/>
          <w:iCs/>
        </w:rPr>
        <w:t xml:space="preserve">: </w:t>
      </w:r>
      <w:r w:rsidRPr="004E09C1">
        <w:rPr>
          <w:i/>
          <w:iCs/>
        </w:rPr>
        <w:t>Depending on the IAB architecture and protocol choices, RRC signalling may need to be enhanced to support multiple hops with centralized resource pool coordination.</w:t>
      </w:r>
    </w:p>
    <w:p w14:paraId="54838722" w14:textId="4F470960" w:rsidR="000B36F4" w:rsidRDefault="00CB4C59" w:rsidP="008A30D0">
      <w:pPr>
        <w:ind w:left="1591"/>
      </w:pPr>
      <w:r>
        <w:t xml:space="preserve">   </w:t>
      </w:r>
      <w:r w:rsidR="00B75603">
        <w:t xml:space="preserve">                                                                                                                                                                                                                                    </w:t>
      </w:r>
      <w:r w:rsidR="001C18A9">
        <w:t xml:space="preserve">                        </w:t>
      </w:r>
    </w:p>
    <w:p w14:paraId="2EFE2ECB" w14:textId="112D840D" w:rsidR="00EA54D5" w:rsidRDefault="00EA54D5" w:rsidP="00EA54D5">
      <w:pPr>
        <w:pStyle w:val="Heading1"/>
      </w:pPr>
      <w:r>
        <w:rPr>
          <w:color w:val="000000"/>
        </w:rPr>
        <w:t>3</w:t>
      </w:r>
      <w:r w:rsidRPr="00A51522">
        <w:rPr>
          <w:color w:val="000000"/>
        </w:rPr>
        <w:tab/>
      </w:r>
      <w:r>
        <w:t xml:space="preserve">Resource allocation </w:t>
      </w:r>
      <w:proofErr w:type="gramStart"/>
      <w:r>
        <w:t>granularity</w:t>
      </w:r>
      <w:proofErr w:type="gramEnd"/>
      <w:r>
        <w:t>: slot vs. mini-slot</w:t>
      </w:r>
    </w:p>
    <w:p w14:paraId="401C3142" w14:textId="54168118" w:rsidR="00F84CDE" w:rsidRDefault="00077655" w:rsidP="008C79FE">
      <w:pPr>
        <w:spacing w:after="0"/>
        <w:jc w:val="both"/>
      </w:pPr>
      <w:r>
        <w:t>In the following, we consider resource allocation for</w:t>
      </w:r>
      <w:r w:rsidR="00CF4B18">
        <w:t xml:space="preserve"> half-duplex IAB scenario with TDM between access and backhaul</w:t>
      </w:r>
      <w:r w:rsidR="00F90DFA">
        <w:t>.</w:t>
      </w:r>
      <w:r w:rsidR="00CF4B18">
        <w:t xml:space="preserve"> </w:t>
      </w:r>
      <w:r w:rsidR="00CF4B18" w:rsidRPr="000F4389">
        <w:t xml:space="preserve">Figure </w:t>
      </w:r>
      <w:r w:rsidR="00F474C7">
        <w:t>4</w:t>
      </w:r>
      <w:r w:rsidR="00EC220F" w:rsidRPr="000F4389">
        <w:t xml:space="preserve"> </w:t>
      </w:r>
      <w:r w:rsidR="00CF4B18" w:rsidRPr="000F4389">
        <w:t>illustrates a scenario where four separate slots provide</w:t>
      </w:r>
      <w:r w:rsidR="000F4389" w:rsidRPr="000F4389">
        <w:t xml:space="preserve"> the</w:t>
      </w:r>
      <w:r w:rsidR="00CF4B18" w:rsidRPr="000F4389">
        <w:t xml:space="preserve"> </w:t>
      </w:r>
      <w:r w:rsidR="000F4389" w:rsidRPr="000F4389">
        <w:t>four</w:t>
      </w:r>
      <w:r w:rsidR="00CF4B18" w:rsidRPr="000F4389">
        <w:t xml:space="preserve"> IAB links: </w:t>
      </w:r>
      <w:r w:rsidR="001225A7">
        <w:t>DL Parent BH</w:t>
      </w:r>
      <w:r w:rsidR="00CF4B18" w:rsidRPr="000F4389">
        <w:t xml:space="preserve">, </w:t>
      </w:r>
      <w:r w:rsidR="001225A7">
        <w:t>UL Parent BH</w:t>
      </w:r>
      <w:r w:rsidR="00CF4B18" w:rsidRPr="000F4389">
        <w:t xml:space="preserve">, </w:t>
      </w:r>
      <w:r w:rsidR="001225A7">
        <w:t>Child</w:t>
      </w:r>
      <w:r w:rsidR="001225A7" w:rsidRPr="000F4389">
        <w:t xml:space="preserve"> </w:t>
      </w:r>
      <w:r w:rsidR="00CF4B18" w:rsidRPr="000F4389">
        <w:t>DL</w:t>
      </w:r>
      <w:r w:rsidR="001225A7">
        <w:t xml:space="preserve"> Access</w:t>
      </w:r>
      <w:r w:rsidR="00CF4B18" w:rsidRPr="000F4389">
        <w:t xml:space="preserve"> and </w:t>
      </w:r>
      <w:r w:rsidR="001225A7">
        <w:t>Child</w:t>
      </w:r>
      <w:r w:rsidR="001225A7" w:rsidRPr="000F4389">
        <w:t xml:space="preserve"> </w:t>
      </w:r>
      <w:r w:rsidR="00CF4B18" w:rsidRPr="000F4389">
        <w:t>UL</w:t>
      </w:r>
      <w:r w:rsidR="001225A7">
        <w:t xml:space="preserve"> Access</w:t>
      </w:r>
      <w:r w:rsidR="00CF4B18" w:rsidRPr="000F4389">
        <w:t>.</w:t>
      </w:r>
      <w:r w:rsidR="000F4389" w:rsidRPr="000F4389">
        <w:t xml:space="preserve"> </w:t>
      </w:r>
      <w:r w:rsidR="00F84CDE">
        <w:t xml:space="preserve">Resource usage in the example </w:t>
      </w:r>
      <w:r w:rsidR="00307A18">
        <w:t>of</w:t>
      </w:r>
      <w:r w:rsidR="00F84CDE">
        <w:t xml:space="preserve"> Figure </w:t>
      </w:r>
      <w:r w:rsidR="009C7C3A">
        <w:t>4</w:t>
      </w:r>
      <w:r w:rsidR="00EC220F">
        <w:t xml:space="preserve"> </w:t>
      </w:r>
      <w:r w:rsidR="00F84CDE">
        <w:t>is based on bi-directional slots. This provides improved control channel capacity and</w:t>
      </w:r>
      <w:r w:rsidR="00F84CDE" w:rsidRPr="00CF4B18">
        <w:t xml:space="preserve"> latency co</w:t>
      </w:r>
      <w:r w:rsidR="00F84CDE">
        <w:t>mpared to one-directional slots. Bi-directional slot</w:t>
      </w:r>
      <w:r w:rsidR="004501CE">
        <w:t xml:space="preserve">s </w:t>
      </w:r>
      <w:r w:rsidR="003215CC">
        <w:t xml:space="preserve">also </w:t>
      </w:r>
      <w:r w:rsidR="004501CE">
        <w:t>contain the GP</w:t>
      </w:r>
      <w:r w:rsidR="00F84CDE">
        <w:t>, which facilitate</w:t>
      </w:r>
      <w:r w:rsidR="004501CE">
        <w:t xml:space="preserve">s the needed Rx/Tx </w:t>
      </w:r>
      <w:r w:rsidR="00F84CDE">
        <w:t xml:space="preserve">switching at the </w:t>
      </w:r>
      <w:r w:rsidR="0075246F">
        <w:t>IAB-node</w:t>
      </w:r>
      <w:r w:rsidR="009A5734">
        <w:t xml:space="preserve"> (operating according to half-duplex constraint)</w:t>
      </w:r>
      <w:r w:rsidR="00F84CDE">
        <w:t>.</w:t>
      </w:r>
    </w:p>
    <w:p w14:paraId="149A7A2F" w14:textId="77777777" w:rsidR="00F84CDE" w:rsidRDefault="00F84CDE" w:rsidP="003215CC">
      <w:pPr>
        <w:spacing w:after="0"/>
        <w:jc w:val="both"/>
      </w:pPr>
    </w:p>
    <w:p w14:paraId="054E2250" w14:textId="6E66E8DD" w:rsidR="00F84CDE" w:rsidRDefault="00F84CDE" w:rsidP="003215CC">
      <w:pPr>
        <w:spacing w:after="0"/>
        <w:jc w:val="both"/>
      </w:pPr>
      <w:r>
        <w:t xml:space="preserve">When considering TDD and </w:t>
      </w:r>
      <w:r w:rsidR="00AC6429">
        <w:t>millimetre</w:t>
      </w:r>
      <w:r>
        <w:t xml:space="preserve"> wave scenarios</w:t>
      </w:r>
      <w:r w:rsidR="004501CE">
        <w:t xml:space="preserve"> based on NR Rel-15 numerology,</w:t>
      </w:r>
      <w:r>
        <w:t xml:space="preserve"> the slot length is </w:t>
      </w:r>
      <w:r w:rsidR="004501CE">
        <w:t>either 250 us or 125</w:t>
      </w:r>
      <w:r>
        <w:t xml:space="preserve"> us</w:t>
      </w:r>
      <w:r w:rsidR="004501CE">
        <w:t xml:space="preserve"> depending on the subcarrier spacing. </w:t>
      </w:r>
      <w:r>
        <w:t xml:space="preserve">This indicates that IAB based on bi-directional slots can provide a solid performance also from </w:t>
      </w:r>
      <w:r w:rsidR="003215CC">
        <w:t xml:space="preserve">the </w:t>
      </w:r>
      <w:r>
        <w:t xml:space="preserve">latency point of view. </w:t>
      </w:r>
      <w:r w:rsidR="003215CC">
        <w:t>The slot-</w:t>
      </w:r>
      <w:r>
        <w:t xml:space="preserve">based operation </w:t>
      </w:r>
      <w:r w:rsidR="003215CC">
        <w:t xml:space="preserve">also </w:t>
      </w:r>
      <w:r w:rsidR="004501CE">
        <w:t>minimizes the</w:t>
      </w:r>
      <w:r>
        <w:t xml:space="preserve"> DMRS </w:t>
      </w:r>
      <w:r w:rsidR="004501CE">
        <w:t xml:space="preserve">and GP </w:t>
      </w:r>
      <w:r>
        <w:t>overhead.</w:t>
      </w:r>
    </w:p>
    <w:p w14:paraId="6C48CE38" w14:textId="77777777" w:rsidR="00F84CDE" w:rsidRDefault="00F84CDE" w:rsidP="003215CC">
      <w:pPr>
        <w:spacing w:after="0"/>
        <w:jc w:val="both"/>
      </w:pPr>
    </w:p>
    <w:p w14:paraId="744998E4" w14:textId="5E001101" w:rsidR="00086572" w:rsidRPr="006B715C" w:rsidRDefault="00086572" w:rsidP="003215CC">
      <w:pPr>
        <w:spacing w:after="0"/>
        <w:jc w:val="both"/>
        <w:rPr>
          <w:b/>
          <w:i/>
        </w:rPr>
      </w:pPr>
      <w:r>
        <w:rPr>
          <w:b/>
          <w:i/>
        </w:rPr>
        <w:t xml:space="preserve">Observation </w:t>
      </w:r>
      <w:r w:rsidR="0042338F">
        <w:rPr>
          <w:b/>
          <w:i/>
        </w:rPr>
        <w:t>5</w:t>
      </w:r>
      <w:r>
        <w:rPr>
          <w:b/>
          <w:i/>
        </w:rPr>
        <w:t xml:space="preserve">: </w:t>
      </w:r>
      <w:r>
        <w:rPr>
          <w:bCs/>
          <w:i/>
        </w:rPr>
        <w:t>Bi-</w:t>
      </w:r>
      <w:r w:rsidR="006257E9">
        <w:rPr>
          <w:bCs/>
          <w:i/>
        </w:rPr>
        <w:t>directional slots allocated to different</w:t>
      </w:r>
      <w:r>
        <w:rPr>
          <w:bCs/>
          <w:i/>
        </w:rPr>
        <w:t xml:space="preserve"> IAB links </w:t>
      </w:r>
      <w:r w:rsidR="006257E9">
        <w:rPr>
          <w:bCs/>
          <w:i/>
        </w:rPr>
        <w:t>is</w:t>
      </w:r>
      <w:r>
        <w:rPr>
          <w:bCs/>
          <w:i/>
        </w:rPr>
        <w:t xml:space="preserve"> a feasible resource allocation approach NR IAB operation.</w:t>
      </w:r>
    </w:p>
    <w:p w14:paraId="6B4ECAA7" w14:textId="5C822CC8" w:rsidR="004501CE" w:rsidRDefault="004501CE" w:rsidP="00EA54D5">
      <w:pPr>
        <w:spacing w:after="0"/>
      </w:pPr>
    </w:p>
    <w:p w14:paraId="08FCE7AD" w14:textId="77777777" w:rsidR="000F45EC" w:rsidRDefault="000F45EC" w:rsidP="00EA54D5">
      <w:pPr>
        <w:spacing w:after="0"/>
      </w:pPr>
    </w:p>
    <w:tbl>
      <w:tblPr>
        <w:tblStyle w:val="TableGrid"/>
        <w:tblW w:w="9923" w:type="dxa"/>
        <w:tblInd w:w="-5" w:type="dxa"/>
        <w:tblLook w:val="04A0" w:firstRow="1" w:lastRow="0" w:firstColumn="1" w:lastColumn="0" w:noHBand="0" w:noVBand="1"/>
      </w:tblPr>
      <w:tblGrid>
        <w:gridCol w:w="7686"/>
        <w:gridCol w:w="2526"/>
      </w:tblGrid>
      <w:tr w:rsidR="00B94025" w14:paraId="795F8396" w14:textId="77777777" w:rsidTr="00B94025">
        <w:trPr>
          <w:trHeight w:val="410"/>
        </w:trPr>
        <w:tc>
          <w:tcPr>
            <w:tcW w:w="7371" w:type="dxa"/>
          </w:tcPr>
          <w:p w14:paraId="38E0FD9F" w14:textId="7068A006" w:rsidR="00C94A30" w:rsidRPr="00B51BB0" w:rsidRDefault="00B94025" w:rsidP="002F0641">
            <w:pPr>
              <w:jc w:val="center"/>
            </w:pPr>
            <w:r w:rsidRPr="00B94025">
              <w:rPr>
                <w:noProof/>
              </w:rPr>
              <w:drawing>
                <wp:inline distT="0" distB="0" distL="0" distR="0" wp14:anchorId="6605EDB3" wp14:editId="4B108D7C">
                  <wp:extent cx="4743450" cy="111697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6811" cy="1122475"/>
                          </a:xfrm>
                          <a:prstGeom prst="rect">
                            <a:avLst/>
                          </a:prstGeom>
                          <a:noFill/>
                          <a:ln>
                            <a:noFill/>
                          </a:ln>
                        </pic:spPr>
                      </pic:pic>
                    </a:graphicData>
                  </a:graphic>
                </wp:inline>
              </w:drawing>
            </w:r>
          </w:p>
        </w:tc>
        <w:tc>
          <w:tcPr>
            <w:tcW w:w="2552" w:type="dxa"/>
            <w:tcBorders>
              <w:top w:val="nil"/>
              <w:left w:val="single" w:sz="4" w:space="0" w:color="auto"/>
              <w:bottom w:val="nil"/>
              <w:right w:val="nil"/>
            </w:tcBorders>
          </w:tcPr>
          <w:p w14:paraId="706BF9EA" w14:textId="52B5E9DC" w:rsidR="00C94A30" w:rsidRDefault="00C94A30" w:rsidP="002F0641">
            <w:r w:rsidRPr="00C94A30">
              <w:rPr>
                <w:noProof/>
              </w:rPr>
              <w:drawing>
                <wp:inline distT="0" distB="0" distL="0" distR="0" wp14:anchorId="6596C24A" wp14:editId="616937BD">
                  <wp:extent cx="1460352" cy="920750"/>
                  <wp:effectExtent l="0" t="0" r="698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5579" cy="924045"/>
                          </a:xfrm>
                          <a:prstGeom prst="rect">
                            <a:avLst/>
                          </a:prstGeom>
                          <a:noFill/>
                          <a:ln>
                            <a:noFill/>
                          </a:ln>
                        </pic:spPr>
                      </pic:pic>
                    </a:graphicData>
                  </a:graphic>
                </wp:inline>
              </w:drawing>
            </w:r>
          </w:p>
        </w:tc>
      </w:tr>
    </w:tbl>
    <w:p w14:paraId="6047FBD0" w14:textId="0205C1F9" w:rsidR="00C94A30" w:rsidRPr="00B94025" w:rsidRDefault="00C94A30" w:rsidP="00F84CDE">
      <w:pPr>
        <w:spacing w:after="0"/>
        <w:ind w:left="1593"/>
        <w:rPr>
          <w:sz w:val="2"/>
        </w:rPr>
      </w:pPr>
      <w:r>
        <w:t xml:space="preserve">     </w:t>
      </w:r>
    </w:p>
    <w:p w14:paraId="4494512D" w14:textId="6DDFFD3F" w:rsidR="00C94A30" w:rsidRDefault="00C94A30" w:rsidP="00F84CDE">
      <w:pPr>
        <w:pStyle w:val="Caption"/>
        <w:spacing w:before="0"/>
        <w:jc w:val="center"/>
      </w:pPr>
      <w:r>
        <w:t xml:space="preserve">Figure </w:t>
      </w:r>
      <w:r>
        <w:fldChar w:fldCharType="begin"/>
      </w:r>
      <w:r>
        <w:instrText xml:space="preserve"> SEQ Figure \* ARABIC </w:instrText>
      </w:r>
      <w:r>
        <w:fldChar w:fldCharType="separate"/>
      </w:r>
      <w:r w:rsidR="00F474C7">
        <w:rPr>
          <w:noProof/>
        </w:rPr>
        <w:t>4</w:t>
      </w:r>
      <w:r>
        <w:fldChar w:fldCharType="end"/>
      </w:r>
      <w:r w:rsidRPr="5386706C">
        <w:t xml:space="preserve">. </w:t>
      </w:r>
      <w:r w:rsidR="00CF4B18">
        <w:t>Example</w:t>
      </w:r>
      <w:r w:rsidR="001F5148">
        <w:t xml:space="preserve"> of slot-</w:t>
      </w:r>
      <w:r w:rsidR="00CF4B18">
        <w:t>based operation with bi-directional slots.</w:t>
      </w:r>
    </w:p>
    <w:p w14:paraId="09650AF5" w14:textId="59FC43C4" w:rsidR="00AC276B" w:rsidRDefault="00AC276B" w:rsidP="00EA54D5">
      <w:pPr>
        <w:spacing w:after="0"/>
      </w:pPr>
    </w:p>
    <w:p w14:paraId="31A640E9" w14:textId="03154EE9" w:rsidR="00086572" w:rsidRDefault="00086572" w:rsidP="00A84A64">
      <w:pPr>
        <w:spacing w:after="0"/>
        <w:jc w:val="both"/>
      </w:pPr>
      <w:r w:rsidRPr="000F4389">
        <w:t xml:space="preserve">Figure </w:t>
      </w:r>
      <w:r w:rsidR="00F474C7">
        <w:t>5</w:t>
      </w:r>
      <w:r w:rsidRPr="000F4389">
        <w:t xml:space="preserve"> illustrates </w:t>
      </w:r>
      <w:r w:rsidR="006257E9">
        <w:t>an example</w:t>
      </w:r>
      <w:r w:rsidRPr="000F4389">
        <w:t xml:space="preserve"> where four separate </w:t>
      </w:r>
      <w:r w:rsidR="006257E9">
        <w:t>IAB resources</w:t>
      </w:r>
      <w:r w:rsidRPr="000F4389">
        <w:t xml:space="preserve"> </w:t>
      </w:r>
      <w:r>
        <w:t>are created by means mini-slots</w:t>
      </w:r>
      <w:r w:rsidRPr="000F4389">
        <w:t>.</w:t>
      </w:r>
      <w:r>
        <w:t xml:space="preserve"> </w:t>
      </w:r>
      <w:r w:rsidR="00A01C99">
        <w:t xml:space="preserve">Mini-slot based approach </w:t>
      </w:r>
      <w:proofErr w:type="gramStart"/>
      <w:r w:rsidR="006257E9">
        <w:t>can be seen as</w:t>
      </w:r>
      <w:proofErr w:type="gramEnd"/>
      <w:r w:rsidR="00A01C99">
        <w:t xml:space="preserve"> an implementation</w:t>
      </w:r>
      <w:r w:rsidR="00B23C3A">
        <w:t xml:space="preserve"> </w:t>
      </w:r>
      <w:r w:rsidR="00A01C99">
        <w:t xml:space="preserve">option available for IAB operation. The specification support is in place already based on NR Rel-15. </w:t>
      </w:r>
      <w:r>
        <w:t xml:space="preserve">Mini-slot approach allows to </w:t>
      </w:r>
      <w:r w:rsidR="00B23C3A">
        <w:t xml:space="preserve">further </w:t>
      </w:r>
      <w:r>
        <w:t xml:space="preserve">minimize the latency </w:t>
      </w:r>
      <w:r w:rsidR="00B23C3A">
        <w:t xml:space="preserve">resulted </w:t>
      </w:r>
      <w:r>
        <w:t xml:space="preserve">in the IAB </w:t>
      </w:r>
      <w:r w:rsidR="00B23C3A">
        <w:t>backhauling</w:t>
      </w:r>
      <w:r>
        <w:t xml:space="preserve">. </w:t>
      </w:r>
      <w:r w:rsidR="006257E9">
        <w:t>However, the</w:t>
      </w:r>
      <w:r>
        <w:t xml:space="preserve"> latency improvement due to mini-slot is not a free lunch as it will increase the system overhead (GP/DMRS) </w:t>
      </w:r>
      <w:r w:rsidR="006257E9">
        <w:t>in both access and BH links</w:t>
      </w:r>
      <w:r>
        <w:t xml:space="preserve">. </w:t>
      </w:r>
      <w:r w:rsidR="00192699">
        <w:t xml:space="preserve">Furthermore, latency is heavily impacted by the RN processing capability as discussed in Section 5. </w:t>
      </w:r>
    </w:p>
    <w:p w14:paraId="6D9A3D2B" w14:textId="32A9A831" w:rsidR="00086572" w:rsidRDefault="00086572" w:rsidP="00A84A64">
      <w:pPr>
        <w:spacing w:after="0"/>
        <w:jc w:val="both"/>
      </w:pPr>
      <w:r>
        <w:t xml:space="preserve"> </w:t>
      </w:r>
    </w:p>
    <w:p w14:paraId="54F5FFAE" w14:textId="6AD4829B" w:rsidR="006257E9" w:rsidRPr="00640693" w:rsidRDefault="006257E9" w:rsidP="00640693">
      <w:pPr>
        <w:spacing w:after="120"/>
        <w:jc w:val="both"/>
        <w:rPr>
          <w:i/>
          <w:iCs/>
        </w:rPr>
      </w:pPr>
      <w:r w:rsidRPr="004E09C1">
        <w:rPr>
          <w:b/>
          <w:bCs/>
          <w:i/>
          <w:iCs/>
        </w:rPr>
        <w:t xml:space="preserve">Observation </w:t>
      </w:r>
      <w:r w:rsidR="0042338F">
        <w:rPr>
          <w:b/>
          <w:bCs/>
          <w:i/>
          <w:iCs/>
        </w:rPr>
        <w:t>6</w:t>
      </w:r>
      <w:r w:rsidR="00B23C3A" w:rsidRPr="004E09C1">
        <w:rPr>
          <w:b/>
          <w:bCs/>
          <w:i/>
          <w:iCs/>
        </w:rPr>
        <w:t>a</w:t>
      </w:r>
      <w:r w:rsidRPr="004E09C1">
        <w:rPr>
          <w:b/>
          <w:bCs/>
          <w:i/>
          <w:iCs/>
        </w:rPr>
        <w:t xml:space="preserve">: </w:t>
      </w:r>
      <w:r w:rsidRPr="004E09C1">
        <w:rPr>
          <w:i/>
          <w:iCs/>
        </w:rPr>
        <w:t>Mini-slot based resource allocation between different IAB links can be supported based on NR Rel-15.</w:t>
      </w:r>
    </w:p>
    <w:p w14:paraId="51BBD219" w14:textId="18CB2D95" w:rsidR="00B23C3A" w:rsidRPr="00640693" w:rsidRDefault="00B23C3A" w:rsidP="00640693">
      <w:pPr>
        <w:spacing w:after="0"/>
        <w:jc w:val="both"/>
        <w:rPr>
          <w:b/>
          <w:bCs/>
          <w:i/>
          <w:iCs/>
        </w:rPr>
      </w:pPr>
      <w:r w:rsidRPr="004E09C1">
        <w:rPr>
          <w:b/>
          <w:bCs/>
          <w:i/>
          <w:iCs/>
        </w:rPr>
        <w:t xml:space="preserve">Observation </w:t>
      </w:r>
      <w:r w:rsidR="0042338F">
        <w:rPr>
          <w:b/>
          <w:bCs/>
          <w:i/>
          <w:iCs/>
        </w:rPr>
        <w:t>6</w:t>
      </w:r>
      <w:r w:rsidRPr="004E09C1">
        <w:rPr>
          <w:b/>
          <w:bCs/>
          <w:i/>
          <w:iCs/>
        </w:rPr>
        <w:t xml:space="preserve">b: </w:t>
      </w:r>
      <w:r w:rsidRPr="004E09C1">
        <w:rPr>
          <w:i/>
          <w:iCs/>
        </w:rPr>
        <w:t>The usage of mini-slots comes at the cost of higher overhead and higher processing requirements lowering the achievable benefits, and increased complexity/cost of the IAB-node.</w:t>
      </w:r>
    </w:p>
    <w:p w14:paraId="38F608C9" w14:textId="77777777" w:rsidR="00B23C3A" w:rsidRPr="006B715C" w:rsidRDefault="00B23C3A" w:rsidP="00A84A64">
      <w:pPr>
        <w:spacing w:after="0"/>
        <w:jc w:val="both"/>
        <w:rPr>
          <w:b/>
          <w:i/>
        </w:rPr>
      </w:pPr>
    </w:p>
    <w:p w14:paraId="353455F0" w14:textId="77777777" w:rsidR="00086572" w:rsidRDefault="00086572" w:rsidP="00EA54D5">
      <w:pPr>
        <w:spacing w:after="0"/>
      </w:pPr>
    </w:p>
    <w:tbl>
      <w:tblPr>
        <w:tblStyle w:val="TableGrid"/>
        <w:tblW w:w="8505" w:type="dxa"/>
        <w:tblInd w:w="1413" w:type="dxa"/>
        <w:tblLook w:val="04A0" w:firstRow="1" w:lastRow="0" w:firstColumn="1" w:lastColumn="0" w:noHBand="0" w:noVBand="1"/>
      </w:tblPr>
      <w:tblGrid>
        <w:gridCol w:w="5245"/>
        <w:gridCol w:w="3260"/>
      </w:tblGrid>
      <w:tr w:rsidR="00B94025" w14:paraId="2450CE6D" w14:textId="77777777" w:rsidTr="00B94025">
        <w:trPr>
          <w:trHeight w:val="410"/>
        </w:trPr>
        <w:tc>
          <w:tcPr>
            <w:tcW w:w="5245" w:type="dxa"/>
          </w:tcPr>
          <w:p w14:paraId="567ADC45" w14:textId="58D66330" w:rsidR="00B94025" w:rsidRPr="00B51BB0" w:rsidRDefault="00B94025" w:rsidP="002F0641">
            <w:pPr>
              <w:jc w:val="center"/>
            </w:pPr>
            <w:r w:rsidRPr="00B94025">
              <w:rPr>
                <w:noProof/>
              </w:rPr>
              <w:lastRenderedPageBreak/>
              <w:drawing>
                <wp:inline distT="0" distB="0" distL="0" distR="0" wp14:anchorId="51F0FB01" wp14:editId="1C4CFAB6">
                  <wp:extent cx="2978150" cy="121921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90080" cy="1224101"/>
                          </a:xfrm>
                          <a:prstGeom prst="rect">
                            <a:avLst/>
                          </a:prstGeom>
                          <a:noFill/>
                          <a:ln>
                            <a:noFill/>
                          </a:ln>
                        </pic:spPr>
                      </pic:pic>
                    </a:graphicData>
                  </a:graphic>
                </wp:inline>
              </w:drawing>
            </w:r>
          </w:p>
        </w:tc>
        <w:tc>
          <w:tcPr>
            <w:tcW w:w="3260" w:type="dxa"/>
            <w:tcBorders>
              <w:top w:val="nil"/>
              <w:left w:val="single" w:sz="4" w:space="0" w:color="auto"/>
              <w:bottom w:val="nil"/>
              <w:right w:val="nil"/>
            </w:tcBorders>
          </w:tcPr>
          <w:p w14:paraId="42612838" w14:textId="0EFEA305" w:rsidR="00B94025" w:rsidRDefault="00B94025" w:rsidP="002F0641">
            <w:r w:rsidRPr="00C94A30">
              <w:rPr>
                <w:noProof/>
              </w:rPr>
              <w:drawing>
                <wp:inline distT="0" distB="0" distL="0" distR="0" wp14:anchorId="0C90B23A" wp14:editId="261223D4">
                  <wp:extent cx="1460352" cy="920750"/>
                  <wp:effectExtent l="0" t="0" r="698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5579" cy="924045"/>
                          </a:xfrm>
                          <a:prstGeom prst="rect">
                            <a:avLst/>
                          </a:prstGeom>
                          <a:noFill/>
                          <a:ln>
                            <a:noFill/>
                          </a:ln>
                        </pic:spPr>
                      </pic:pic>
                    </a:graphicData>
                  </a:graphic>
                </wp:inline>
              </w:drawing>
            </w:r>
          </w:p>
        </w:tc>
      </w:tr>
    </w:tbl>
    <w:p w14:paraId="4B0BFC85" w14:textId="77777777" w:rsidR="00B94025" w:rsidRPr="00B94025" w:rsidRDefault="00B94025" w:rsidP="00F84CDE">
      <w:pPr>
        <w:spacing w:after="0"/>
        <w:ind w:left="1593"/>
        <w:rPr>
          <w:sz w:val="2"/>
        </w:rPr>
      </w:pPr>
      <w:r>
        <w:t xml:space="preserve">           </w:t>
      </w:r>
    </w:p>
    <w:p w14:paraId="5298C8FB" w14:textId="448F96C1" w:rsidR="00CF4B18" w:rsidRDefault="00B94025" w:rsidP="00F84CDE">
      <w:pPr>
        <w:pStyle w:val="Caption"/>
        <w:spacing w:before="0"/>
        <w:jc w:val="center"/>
      </w:pPr>
      <w:r>
        <w:t xml:space="preserve">Figure </w:t>
      </w:r>
      <w:r>
        <w:fldChar w:fldCharType="begin"/>
      </w:r>
      <w:r>
        <w:instrText xml:space="preserve"> SEQ Figure \* ARABIC </w:instrText>
      </w:r>
      <w:r>
        <w:fldChar w:fldCharType="separate"/>
      </w:r>
      <w:r w:rsidR="00F474C7">
        <w:rPr>
          <w:noProof/>
        </w:rPr>
        <w:t>5</w:t>
      </w:r>
      <w:r>
        <w:fldChar w:fldCharType="end"/>
      </w:r>
      <w:r w:rsidRPr="5386706C">
        <w:t xml:space="preserve">. </w:t>
      </w:r>
      <w:r w:rsidR="00CF4B18">
        <w:t>Exampl</w:t>
      </w:r>
      <w:r w:rsidR="001F5148">
        <w:t>e of</w:t>
      </w:r>
      <w:r w:rsidR="00CF4B18">
        <w:t xml:space="preserve"> non-</w:t>
      </w:r>
      <w:proofErr w:type="gramStart"/>
      <w:r w:rsidR="00CF4B18">
        <w:t>slot based</w:t>
      </w:r>
      <w:proofErr w:type="gramEnd"/>
      <w:r w:rsidR="00CF4B18">
        <w:t xml:space="preserve"> operation with 7 symbol mini-slots.</w:t>
      </w:r>
    </w:p>
    <w:p w14:paraId="434BD012" w14:textId="4E7A09A5" w:rsidR="00EA54D5" w:rsidRDefault="00EA54D5" w:rsidP="00A2190A"/>
    <w:p w14:paraId="6E72751E" w14:textId="77777777" w:rsidR="008A4FCC" w:rsidRDefault="008A4FCC" w:rsidP="00FB1581">
      <w:pPr>
        <w:spacing w:after="0"/>
        <w:jc w:val="both"/>
      </w:pPr>
    </w:p>
    <w:p w14:paraId="452A9A0C" w14:textId="7E635387" w:rsidR="000D6DCC" w:rsidRDefault="002A4A34" w:rsidP="00BC07A1">
      <w:pPr>
        <w:pStyle w:val="Heading1"/>
      </w:pPr>
      <w:r>
        <w:rPr>
          <w:color w:val="000000"/>
        </w:rPr>
        <w:t>4</w:t>
      </w:r>
      <w:r w:rsidR="00C7542D" w:rsidRPr="00A51522">
        <w:rPr>
          <w:color w:val="000000"/>
        </w:rPr>
        <w:tab/>
      </w:r>
      <w:r w:rsidR="00AC276B">
        <w:t>Multi-hop support</w:t>
      </w:r>
      <w:r w:rsidR="00D44D66">
        <w:t xml:space="preserve"> and </w:t>
      </w:r>
      <w:r w:rsidR="6F77168E">
        <w:t>IAB-node</w:t>
      </w:r>
      <w:r w:rsidR="00D44D66">
        <w:t xml:space="preserve"> processing times</w:t>
      </w:r>
    </w:p>
    <w:p w14:paraId="6385DD49" w14:textId="35A7C8F3" w:rsidR="0022170C" w:rsidRDefault="009C553F" w:rsidP="00A84A64">
      <w:pPr>
        <w:jc w:val="both"/>
      </w:pPr>
      <w:r>
        <w:t>It is stated in [1] that “</w:t>
      </w:r>
      <w:r w:rsidRPr="004E09C1">
        <w:rPr>
          <w:i/>
          <w:iCs/>
        </w:rPr>
        <w:t>The 5G network shall support multi-hop wireless self-backhauling</w:t>
      </w:r>
      <w:r>
        <w:t xml:space="preserve">”. Figure </w:t>
      </w:r>
      <w:r w:rsidR="007454D8">
        <w:t xml:space="preserve">6 </w:t>
      </w:r>
      <w:r>
        <w:t xml:space="preserve">illustrates an exemplary multi-hop resource allocation </w:t>
      </w:r>
      <w:r w:rsidR="001E5D39">
        <w:t xml:space="preserve">for </w:t>
      </w:r>
      <w:r>
        <w:t xml:space="preserve">half-duplex IAB scenario with TDM between </w:t>
      </w:r>
      <w:r w:rsidR="009C7C3A">
        <w:t>parent BH and Child links</w:t>
      </w:r>
      <w:r>
        <w:t xml:space="preserve">. </w:t>
      </w:r>
      <w:r w:rsidR="00164DC9">
        <w:t xml:space="preserve">This example assumes </w:t>
      </w:r>
      <w:r w:rsidR="001326E2">
        <w:t>semi-static</w:t>
      </w:r>
      <w:r w:rsidR="00540738">
        <w:t xml:space="preserve"> resource pool configuration </w:t>
      </w:r>
      <w:r w:rsidR="00164DC9">
        <w:t xml:space="preserve">and equal split between </w:t>
      </w:r>
      <w:r w:rsidR="0086448B">
        <w:t xml:space="preserve">DL Parent </w:t>
      </w:r>
      <w:r w:rsidR="00164DC9">
        <w:t xml:space="preserve">BH, </w:t>
      </w:r>
      <w:r w:rsidR="0086448B">
        <w:t xml:space="preserve">UL Parent </w:t>
      </w:r>
      <w:r w:rsidR="00164DC9">
        <w:t xml:space="preserve">BH, </w:t>
      </w:r>
      <w:r w:rsidR="0086448B">
        <w:t xml:space="preserve">Child DL </w:t>
      </w:r>
      <w:r w:rsidR="00164DC9">
        <w:t xml:space="preserve">Access and </w:t>
      </w:r>
      <w:r w:rsidR="0086448B">
        <w:t xml:space="preserve">Child UL </w:t>
      </w:r>
      <w:r w:rsidR="00164DC9">
        <w:t xml:space="preserve">Access slots. </w:t>
      </w:r>
      <w:r>
        <w:t xml:space="preserve">This example contains </w:t>
      </w:r>
      <w:r w:rsidR="00FE2435">
        <w:t xml:space="preserve">only </w:t>
      </w:r>
      <w:r w:rsidR="001E5D39">
        <w:t xml:space="preserve">up-to </w:t>
      </w:r>
      <w:r w:rsidR="0022170C">
        <w:t>three</w:t>
      </w:r>
      <w:r w:rsidR="00307A18">
        <w:t xml:space="preserve"> </w:t>
      </w:r>
      <w:proofErr w:type="gramStart"/>
      <w:r w:rsidR="00307A18">
        <w:t>hops</w:t>
      </w:r>
      <w:proofErr w:type="gramEnd"/>
      <w:r>
        <w:t xml:space="preserve"> but </w:t>
      </w:r>
      <w:r w:rsidR="00164DC9">
        <w:t xml:space="preserve">it </w:t>
      </w:r>
      <w:r>
        <w:t xml:space="preserve">can be easily extended </w:t>
      </w:r>
      <w:r w:rsidR="00FE2435">
        <w:t xml:space="preserve">with </w:t>
      </w:r>
      <w:r w:rsidR="0022170C">
        <w:t xml:space="preserve">additional hops. It can be noted that in this scenario (half-duplex, TDM btw </w:t>
      </w:r>
      <w:r w:rsidR="0086448B">
        <w:t>Parent BH and Child links</w:t>
      </w:r>
      <w:r w:rsidR="0022170C">
        <w:t xml:space="preserve">) </w:t>
      </w:r>
      <w:r w:rsidR="0022170C" w:rsidRPr="0022170C">
        <w:t>hop</w:t>
      </w:r>
      <w:r w:rsidR="0022170C" w:rsidRPr="004E09C1">
        <w:rPr>
          <w:i/>
          <w:iCs/>
        </w:rPr>
        <w:t xml:space="preserve"> </w:t>
      </w:r>
      <w:r w:rsidR="0022170C" w:rsidRPr="0022170C">
        <w:t>(</w:t>
      </w:r>
      <w:r w:rsidR="0022170C" w:rsidRPr="004E09C1">
        <w:rPr>
          <w:i/>
          <w:iCs/>
        </w:rPr>
        <w:t>k</w:t>
      </w:r>
      <w:r w:rsidR="0022170C" w:rsidRPr="0022170C">
        <w:t>)</w:t>
      </w:r>
      <w:r w:rsidR="0022170C">
        <w:t xml:space="preserve"> and hop (</w:t>
      </w:r>
      <w:r w:rsidR="0022170C" w:rsidRPr="004E09C1">
        <w:rPr>
          <w:i/>
          <w:iCs/>
        </w:rPr>
        <w:t>k+2</w:t>
      </w:r>
      <w:r w:rsidR="0022170C">
        <w:t>)</w:t>
      </w:r>
      <w:r w:rsidR="0022170C" w:rsidRPr="004E09C1">
        <w:rPr>
          <w:i/>
          <w:iCs/>
        </w:rPr>
        <w:t xml:space="preserve"> </w:t>
      </w:r>
      <w:r w:rsidR="0022170C">
        <w:t>are always serving the same link</w:t>
      </w:r>
      <w:r w:rsidR="00164DC9">
        <w:t>.</w:t>
      </w:r>
      <w:r w:rsidR="0022170C">
        <w:t xml:space="preserve">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D44D66" w14:paraId="1DF41C44" w14:textId="77777777" w:rsidTr="00D44D66">
        <w:tc>
          <w:tcPr>
            <w:tcW w:w="9629" w:type="dxa"/>
          </w:tcPr>
          <w:p w14:paraId="685B9F1D" w14:textId="5552272D" w:rsidR="00D44D66" w:rsidRDefault="00D44D66" w:rsidP="00D44D66">
            <w:pPr>
              <w:jc w:val="center"/>
            </w:pPr>
            <w:r w:rsidRPr="00D44D66">
              <w:rPr>
                <w:noProof/>
              </w:rPr>
              <w:drawing>
                <wp:inline distT="0" distB="0" distL="0" distR="0" wp14:anchorId="41D4635A" wp14:editId="08D31BE4">
                  <wp:extent cx="1911927" cy="97718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9696" cy="996491"/>
                          </a:xfrm>
                          <a:prstGeom prst="rect">
                            <a:avLst/>
                          </a:prstGeom>
                          <a:noFill/>
                          <a:ln>
                            <a:noFill/>
                          </a:ln>
                        </pic:spPr>
                      </pic:pic>
                    </a:graphicData>
                  </a:graphic>
                </wp:inline>
              </w:drawing>
            </w:r>
          </w:p>
        </w:tc>
      </w:tr>
      <w:tr w:rsidR="00D44D66" w14:paraId="79E8C280" w14:textId="77777777" w:rsidTr="00D44D66">
        <w:tc>
          <w:tcPr>
            <w:tcW w:w="9629" w:type="dxa"/>
          </w:tcPr>
          <w:p w14:paraId="65CB832A" w14:textId="09C1560F" w:rsidR="00D44D66" w:rsidRDefault="00D44D66" w:rsidP="00D44D66">
            <w:r w:rsidRPr="00D44D66">
              <w:rPr>
                <w:noProof/>
              </w:rPr>
              <w:drawing>
                <wp:inline distT="0" distB="0" distL="0" distR="0" wp14:anchorId="6923802E" wp14:editId="07BC942C">
                  <wp:extent cx="5947656" cy="86642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7349" cy="880952"/>
                          </a:xfrm>
                          <a:prstGeom prst="rect">
                            <a:avLst/>
                          </a:prstGeom>
                          <a:noFill/>
                          <a:ln>
                            <a:noFill/>
                          </a:ln>
                        </pic:spPr>
                      </pic:pic>
                    </a:graphicData>
                  </a:graphic>
                </wp:inline>
              </w:drawing>
            </w:r>
          </w:p>
          <w:p w14:paraId="38ED126D" w14:textId="19944460" w:rsidR="00971310" w:rsidRDefault="00971310" w:rsidP="00D44D66"/>
        </w:tc>
      </w:tr>
    </w:tbl>
    <w:p w14:paraId="72BFF5B7" w14:textId="77777777" w:rsidR="00D44D66" w:rsidRPr="00B94025" w:rsidRDefault="00D44D66" w:rsidP="00D44D66">
      <w:pPr>
        <w:spacing w:after="0"/>
        <w:ind w:left="1593"/>
        <w:rPr>
          <w:sz w:val="2"/>
        </w:rPr>
      </w:pPr>
      <w:r>
        <w:t xml:space="preserve">     </w:t>
      </w:r>
    </w:p>
    <w:p w14:paraId="49426FB5" w14:textId="47A50B27" w:rsidR="00D44D66" w:rsidRDefault="00D44D66" w:rsidP="00D44D66">
      <w:pPr>
        <w:pStyle w:val="Caption"/>
        <w:jc w:val="center"/>
      </w:pPr>
      <w:r>
        <w:t xml:space="preserve">Figure </w:t>
      </w:r>
      <w:r>
        <w:fldChar w:fldCharType="begin"/>
      </w:r>
      <w:r>
        <w:instrText xml:space="preserve"> SEQ Figure \* ARABIC </w:instrText>
      </w:r>
      <w:r>
        <w:fldChar w:fldCharType="separate"/>
      </w:r>
      <w:r w:rsidR="007454D8">
        <w:rPr>
          <w:noProof/>
        </w:rPr>
        <w:t>6</w:t>
      </w:r>
      <w:r>
        <w:fldChar w:fldCharType="end"/>
      </w:r>
      <w:r>
        <w:t xml:space="preserve">. </w:t>
      </w:r>
      <w:r w:rsidR="0022170C">
        <w:t>An exemplary multi-hop scenario.</w:t>
      </w:r>
    </w:p>
    <w:p w14:paraId="4F38E561" w14:textId="2CFFCBB1" w:rsidR="001C7A39" w:rsidRPr="00D44D66" w:rsidRDefault="001C7A39" w:rsidP="00BC07A1">
      <w:pPr>
        <w:spacing w:after="0"/>
        <w:jc w:val="both"/>
        <w:rPr>
          <w:rFonts w:eastAsia="MS Mincho"/>
          <w:lang w:eastAsia="ja-JP"/>
        </w:rPr>
      </w:pPr>
    </w:p>
    <w:p w14:paraId="749410B7" w14:textId="05E8DD13" w:rsidR="00B03575" w:rsidRDefault="00B03575" w:rsidP="00A84A64">
      <w:pPr>
        <w:spacing w:after="0"/>
        <w:jc w:val="both"/>
      </w:pPr>
      <w:r>
        <w:t xml:space="preserve">Figure </w:t>
      </w:r>
      <w:r w:rsidR="007454D8">
        <w:t xml:space="preserve">6 </w:t>
      </w:r>
      <w:r w:rsidR="00A84A64">
        <w:t xml:space="preserve">also </w:t>
      </w:r>
      <w:r>
        <w:t xml:space="preserve">shows </w:t>
      </w:r>
      <w:r w:rsidR="00307A18">
        <w:t xml:space="preserve">PDSCH/PUSCH </w:t>
      </w:r>
      <w:r>
        <w:t xml:space="preserve">timing between </w:t>
      </w:r>
      <w:proofErr w:type="spellStart"/>
      <w:r>
        <w:t>DgNB</w:t>
      </w:r>
      <w:proofErr w:type="spellEnd"/>
      <w:r>
        <w:t xml:space="preserve"> and UE connected to the last </w:t>
      </w:r>
      <w:r w:rsidR="00396D0A">
        <w:t>IAB-node</w:t>
      </w:r>
      <w:r>
        <w:t xml:space="preserve">. In this example, </w:t>
      </w:r>
      <w:r w:rsidR="00A84A64">
        <w:t xml:space="preserve">the </w:t>
      </w:r>
      <w:r>
        <w:t xml:space="preserve">delay between the </w:t>
      </w:r>
      <w:r w:rsidR="00396D0A">
        <w:t>IAB-</w:t>
      </w:r>
      <w:r>
        <w:t>d</w:t>
      </w:r>
      <w:r w:rsidRPr="00164DC9">
        <w:t>onor</w:t>
      </w:r>
      <w:r>
        <w:t xml:space="preserve"> </w:t>
      </w:r>
      <w:r w:rsidRPr="00164DC9">
        <w:t xml:space="preserve">and </w:t>
      </w:r>
      <w:r w:rsidR="00396D0A">
        <w:t xml:space="preserve">IAB-node </w:t>
      </w:r>
      <w:r w:rsidRPr="00164DC9">
        <w:t>access links increases by 2 slot</w:t>
      </w:r>
      <w:r w:rsidR="001E5D39">
        <w:t>s</w:t>
      </w:r>
      <w:r w:rsidRPr="00164DC9">
        <w:t xml:space="preserve"> per direction by adding another hop</w:t>
      </w:r>
      <w:r>
        <w:t xml:space="preserve">. The following assumptions </w:t>
      </w:r>
      <w:r w:rsidR="00192699">
        <w:t>have been</w:t>
      </w:r>
      <w:r>
        <w:t xml:space="preserve"> made for the HARQ/scheduling timing</w:t>
      </w:r>
      <w:r w:rsidR="00192699">
        <w:t xml:space="preserve"> in this example</w:t>
      </w:r>
      <w:r>
        <w:t>.</w:t>
      </w:r>
    </w:p>
    <w:p w14:paraId="6F522022" w14:textId="77777777" w:rsidR="00B03575" w:rsidRDefault="00B03575" w:rsidP="00056179">
      <w:pPr>
        <w:pStyle w:val="ListParagraph"/>
        <w:numPr>
          <w:ilvl w:val="0"/>
          <w:numId w:val="8"/>
        </w:numPr>
        <w:jc w:val="both"/>
        <w:rPr>
          <w:sz w:val="20"/>
          <w:lang w:val="en-US"/>
        </w:rPr>
      </w:pPr>
      <w:r>
        <w:rPr>
          <w:sz w:val="20"/>
          <w:lang w:val="en-US"/>
        </w:rPr>
        <w:t>Self-scheduling for PDSCH (K0=0)</w:t>
      </w:r>
    </w:p>
    <w:p w14:paraId="3CA7A8AB" w14:textId="77777777" w:rsidR="00B03575" w:rsidRDefault="00B03575" w:rsidP="00056179">
      <w:pPr>
        <w:pStyle w:val="ListParagraph"/>
        <w:numPr>
          <w:ilvl w:val="0"/>
          <w:numId w:val="8"/>
        </w:numPr>
        <w:jc w:val="both"/>
        <w:rPr>
          <w:sz w:val="20"/>
          <w:lang w:val="en-US"/>
        </w:rPr>
      </w:pPr>
      <w:r>
        <w:rPr>
          <w:sz w:val="20"/>
          <w:lang w:val="en-US"/>
        </w:rPr>
        <w:t>HARQ-ACK delay is 1 slot (K1=1)</w:t>
      </w:r>
    </w:p>
    <w:p w14:paraId="06FE8CC1" w14:textId="563C5973" w:rsidR="00B03575" w:rsidRPr="00640693" w:rsidRDefault="00B03575" w:rsidP="00056179">
      <w:pPr>
        <w:pStyle w:val="ListParagraph"/>
        <w:numPr>
          <w:ilvl w:val="0"/>
          <w:numId w:val="8"/>
        </w:numPr>
        <w:jc w:val="both"/>
        <w:rPr>
          <w:sz w:val="20"/>
          <w:szCs w:val="20"/>
          <w:lang w:val="en-US"/>
        </w:rPr>
      </w:pPr>
      <w:r w:rsidRPr="004E09C1">
        <w:rPr>
          <w:sz w:val="20"/>
          <w:szCs w:val="20"/>
          <w:lang w:val="en-US"/>
        </w:rPr>
        <w:t>PUSCH scheduling delay is 1 slot (K2=1)</w:t>
      </w:r>
      <w:r w:rsidR="005E2C3E" w:rsidRPr="004E09C1">
        <w:rPr>
          <w:sz w:val="20"/>
          <w:szCs w:val="20"/>
          <w:lang w:val="en-US"/>
        </w:rPr>
        <w:t>.</w:t>
      </w:r>
      <w:r w:rsidRPr="004E09C1">
        <w:rPr>
          <w:sz w:val="20"/>
          <w:szCs w:val="20"/>
          <w:lang w:val="en-US"/>
        </w:rPr>
        <w:t xml:space="preserve"> </w:t>
      </w:r>
    </w:p>
    <w:p w14:paraId="6E6A796A" w14:textId="77777777" w:rsidR="00B03575" w:rsidRDefault="00B03575" w:rsidP="00A84A64">
      <w:pPr>
        <w:spacing w:after="0"/>
        <w:jc w:val="both"/>
      </w:pPr>
    </w:p>
    <w:p w14:paraId="05C0C548" w14:textId="5175E437" w:rsidR="00B03575" w:rsidRDefault="00B03575" w:rsidP="00A84A64">
      <w:pPr>
        <w:spacing w:after="0"/>
        <w:jc w:val="both"/>
      </w:pPr>
      <w:r>
        <w:t>UE processing time defined in</w:t>
      </w:r>
      <w:r w:rsidR="00192699">
        <w:t xml:space="preserve"> NR Rel-15, in</w:t>
      </w:r>
      <w:r>
        <w:t xml:space="preserve"> terms of parameters N1 and N2</w:t>
      </w:r>
      <w:r w:rsidR="007738B2">
        <w:t>,</w:t>
      </w:r>
      <w:r>
        <w:t xml:space="preserve"> can be </w:t>
      </w:r>
      <w:r w:rsidR="00FE2435">
        <w:t xml:space="preserve">considered </w:t>
      </w:r>
      <w:r w:rsidR="00192699">
        <w:t>as the starting point</w:t>
      </w:r>
      <w:r>
        <w:t xml:space="preserve"> for </w:t>
      </w:r>
      <w:r w:rsidR="00192699">
        <w:t>defining the</w:t>
      </w:r>
      <w:r>
        <w:t xml:space="preserve"> </w:t>
      </w:r>
      <w:r w:rsidR="00396D0A">
        <w:t>IAB</w:t>
      </w:r>
      <w:r>
        <w:t xml:space="preserve"> processing times.</w:t>
      </w:r>
      <w:r w:rsidRPr="00B03575">
        <w:t xml:space="preserve"> </w:t>
      </w:r>
      <w:r w:rsidR="00307A18">
        <w:t>Table 1 shows the UE processing time for 60 kHz and 120 kHz SCS defined in NR Rel-15.</w:t>
      </w:r>
    </w:p>
    <w:p w14:paraId="4F5D12AD" w14:textId="02BBFF79" w:rsidR="00B03575" w:rsidRDefault="00B03575" w:rsidP="00056179">
      <w:pPr>
        <w:pStyle w:val="ListParagraph"/>
        <w:numPr>
          <w:ilvl w:val="0"/>
          <w:numId w:val="8"/>
        </w:numPr>
        <w:jc w:val="both"/>
        <w:rPr>
          <w:sz w:val="20"/>
          <w:lang w:val="en-US"/>
        </w:rPr>
      </w:pPr>
      <w:r>
        <w:rPr>
          <w:sz w:val="20"/>
          <w:lang w:val="en-US"/>
        </w:rPr>
        <w:t xml:space="preserve">N1: end of PDSCH to </w:t>
      </w:r>
      <w:r w:rsidR="00A84A64">
        <w:rPr>
          <w:sz w:val="20"/>
          <w:lang w:val="en-US"/>
        </w:rPr>
        <w:t xml:space="preserve">the </w:t>
      </w:r>
      <w:r>
        <w:rPr>
          <w:sz w:val="20"/>
          <w:lang w:val="en-US"/>
        </w:rPr>
        <w:t>earliest possible start of HARQ-ACK</w:t>
      </w:r>
    </w:p>
    <w:p w14:paraId="40A2678A" w14:textId="474314A2" w:rsidR="00B03575" w:rsidRDefault="00B03575" w:rsidP="00056179">
      <w:pPr>
        <w:pStyle w:val="ListParagraph"/>
        <w:numPr>
          <w:ilvl w:val="0"/>
          <w:numId w:val="8"/>
        </w:numPr>
        <w:spacing w:after="120"/>
        <w:ind w:left="714" w:hanging="357"/>
        <w:jc w:val="both"/>
        <w:rPr>
          <w:sz w:val="20"/>
          <w:lang w:val="en-US"/>
        </w:rPr>
      </w:pPr>
      <w:r>
        <w:rPr>
          <w:sz w:val="20"/>
          <w:lang w:val="en-US"/>
        </w:rPr>
        <w:t xml:space="preserve">N2: End of PDCCH to </w:t>
      </w:r>
      <w:r w:rsidR="00A84A64">
        <w:rPr>
          <w:sz w:val="20"/>
          <w:lang w:val="en-US"/>
        </w:rPr>
        <w:t xml:space="preserve">the </w:t>
      </w:r>
      <w:r>
        <w:rPr>
          <w:sz w:val="20"/>
          <w:lang w:val="en-US"/>
        </w:rPr>
        <w:t>earliest possible start of PUSCH</w:t>
      </w:r>
    </w:p>
    <w:p w14:paraId="316AFA2B" w14:textId="32C0E24E" w:rsidR="00B03575" w:rsidRDefault="00192699" w:rsidP="00A84A64">
      <w:pPr>
        <w:spacing w:after="0"/>
        <w:jc w:val="both"/>
        <w:rPr>
          <w:lang w:val="en-US"/>
        </w:rPr>
      </w:pPr>
      <w:r>
        <w:rPr>
          <w:lang w:val="en-US"/>
        </w:rPr>
        <w:t xml:space="preserve">It can be noted that example shown in Figure </w:t>
      </w:r>
      <w:r w:rsidR="007454D8">
        <w:rPr>
          <w:lang w:val="en-US"/>
        </w:rPr>
        <w:t xml:space="preserve">6 </w:t>
      </w:r>
      <w:r>
        <w:rPr>
          <w:lang w:val="en-US"/>
        </w:rPr>
        <w:t>assumes that RN can support N1/N2 on the order of 14 symbols.</w:t>
      </w:r>
      <w:r w:rsidR="00307A18">
        <w:rPr>
          <w:lang w:val="en-US"/>
        </w:rPr>
        <w:t xml:space="preserve"> This requires that </w:t>
      </w:r>
      <w:r w:rsidR="00396D0A">
        <w:rPr>
          <w:lang w:val="en-US"/>
        </w:rPr>
        <w:t>IAB-node</w:t>
      </w:r>
      <w:r w:rsidR="00307A18">
        <w:rPr>
          <w:lang w:val="en-US"/>
        </w:rPr>
        <w:t xml:space="preserve"> has more processing capability compared to Baseline UE category according to NR Rel-15.</w:t>
      </w:r>
    </w:p>
    <w:p w14:paraId="06EF9602" w14:textId="77777777" w:rsidR="00B03575" w:rsidRDefault="00B03575" w:rsidP="00B03575">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UE processing time defined in NR Rel-15</w:t>
      </w:r>
    </w:p>
    <w:p w14:paraId="305A7E47" w14:textId="77777777" w:rsidR="00B03575" w:rsidRDefault="00B03575" w:rsidP="00B03575">
      <w:pPr>
        <w:jc w:val="center"/>
      </w:pPr>
      <w:r>
        <w:rPr>
          <w:noProof/>
        </w:rPr>
        <w:drawing>
          <wp:inline distT="0" distB="0" distL="0" distR="0" wp14:anchorId="1AAB4270" wp14:editId="1A76D2AF">
            <wp:extent cx="2366334" cy="1008691"/>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411848" cy="1028092"/>
                    </a:xfrm>
                    <a:prstGeom prst="rect">
                      <a:avLst/>
                    </a:prstGeom>
                  </pic:spPr>
                </pic:pic>
              </a:graphicData>
            </a:graphic>
          </wp:inline>
        </w:drawing>
      </w:r>
    </w:p>
    <w:p w14:paraId="74A0A8AD" w14:textId="742736A4" w:rsidR="00B03575" w:rsidRPr="00640693" w:rsidRDefault="00B03575" w:rsidP="00640693">
      <w:pPr>
        <w:spacing w:after="120"/>
        <w:jc w:val="both"/>
        <w:rPr>
          <w:lang w:val="en-US"/>
        </w:rPr>
      </w:pPr>
      <w:r>
        <w:rPr>
          <w:lang w:val="en-US"/>
        </w:rPr>
        <w:t xml:space="preserve">For </w:t>
      </w:r>
      <w:r w:rsidR="00396D0A">
        <w:rPr>
          <w:lang w:val="en-US"/>
        </w:rPr>
        <w:t>IAB</w:t>
      </w:r>
      <w:r>
        <w:rPr>
          <w:lang w:val="en-US"/>
        </w:rPr>
        <w:t xml:space="preserve"> deployment</w:t>
      </w:r>
      <w:r w:rsidR="00192699">
        <w:rPr>
          <w:lang w:val="en-US"/>
        </w:rPr>
        <w:t xml:space="preserve"> there is a need </w:t>
      </w:r>
      <w:r w:rsidR="00D7787C">
        <w:rPr>
          <w:lang w:val="en-US"/>
        </w:rPr>
        <w:t xml:space="preserve">to consider </w:t>
      </w:r>
      <w:r w:rsidR="00192699">
        <w:rPr>
          <w:lang w:val="en-US"/>
        </w:rPr>
        <w:t xml:space="preserve">also </w:t>
      </w:r>
      <w:r w:rsidR="00D7787C">
        <w:rPr>
          <w:lang w:val="en-US"/>
        </w:rPr>
        <w:t xml:space="preserve">the </w:t>
      </w:r>
      <w:r w:rsidR="00396D0A">
        <w:rPr>
          <w:lang w:val="en-US"/>
        </w:rPr>
        <w:t>IAB-node</w:t>
      </w:r>
      <w:r w:rsidR="00192699">
        <w:rPr>
          <w:lang w:val="en-US"/>
        </w:rPr>
        <w:t xml:space="preserve"> processing</w:t>
      </w:r>
      <w:r w:rsidR="007738B2">
        <w:rPr>
          <w:lang w:val="en-US"/>
        </w:rPr>
        <w:t xml:space="preserve"> times</w:t>
      </w:r>
      <w:r w:rsidR="00192699">
        <w:rPr>
          <w:lang w:val="en-US"/>
        </w:rPr>
        <w:t xml:space="preserve"> </w:t>
      </w:r>
      <w:r w:rsidR="00D7787C">
        <w:rPr>
          <w:lang w:val="en-US"/>
        </w:rPr>
        <w:t xml:space="preserve">at least </w:t>
      </w:r>
      <w:r w:rsidR="00192699">
        <w:rPr>
          <w:lang w:val="en-US"/>
        </w:rPr>
        <w:t xml:space="preserve">for the following cases: </w:t>
      </w:r>
    </w:p>
    <w:p w14:paraId="52EC7B18" w14:textId="39BB8215" w:rsidR="00B03575" w:rsidRDefault="00B03575" w:rsidP="00056179">
      <w:pPr>
        <w:pStyle w:val="ListParagraph"/>
        <w:numPr>
          <w:ilvl w:val="0"/>
          <w:numId w:val="8"/>
        </w:numPr>
        <w:spacing w:after="120"/>
        <w:ind w:left="714" w:hanging="357"/>
        <w:jc w:val="both"/>
        <w:rPr>
          <w:sz w:val="20"/>
          <w:lang w:val="en-US"/>
        </w:rPr>
      </w:pPr>
      <w:r>
        <w:rPr>
          <w:sz w:val="20"/>
          <w:lang w:val="en-US"/>
        </w:rPr>
        <w:t>N</w:t>
      </w:r>
      <w:r w:rsidR="00192699">
        <w:rPr>
          <w:sz w:val="20"/>
          <w:lang w:val="en-US"/>
        </w:rPr>
        <w:t>3</w:t>
      </w:r>
      <w:r>
        <w:rPr>
          <w:sz w:val="20"/>
          <w:lang w:val="en-US"/>
        </w:rPr>
        <w:t xml:space="preserve">: end of PDSCH </w:t>
      </w:r>
      <w:r w:rsidR="00192699">
        <w:rPr>
          <w:sz w:val="20"/>
          <w:lang w:val="en-US"/>
        </w:rPr>
        <w:t xml:space="preserve">in hop (k) </w:t>
      </w:r>
      <w:r>
        <w:rPr>
          <w:sz w:val="20"/>
          <w:lang w:val="en-US"/>
        </w:rPr>
        <w:t xml:space="preserve">to earliest possible start of </w:t>
      </w:r>
      <w:r w:rsidR="00192699">
        <w:rPr>
          <w:sz w:val="20"/>
          <w:lang w:val="en-US"/>
        </w:rPr>
        <w:t>PDSCH transmission in hop (k+1)</w:t>
      </w:r>
    </w:p>
    <w:p w14:paraId="553B2A40" w14:textId="64083548" w:rsidR="00B03575" w:rsidRDefault="00B03575" w:rsidP="00056179">
      <w:pPr>
        <w:pStyle w:val="ListParagraph"/>
        <w:numPr>
          <w:ilvl w:val="0"/>
          <w:numId w:val="8"/>
        </w:numPr>
        <w:spacing w:after="120"/>
        <w:ind w:left="714" w:hanging="357"/>
        <w:jc w:val="both"/>
        <w:rPr>
          <w:sz w:val="20"/>
          <w:lang w:val="en-US"/>
        </w:rPr>
      </w:pPr>
      <w:r>
        <w:rPr>
          <w:sz w:val="20"/>
          <w:lang w:val="en-US"/>
        </w:rPr>
        <w:t>N</w:t>
      </w:r>
      <w:r w:rsidR="00192699">
        <w:rPr>
          <w:sz w:val="20"/>
          <w:lang w:val="en-US"/>
        </w:rPr>
        <w:t>4</w:t>
      </w:r>
      <w:r>
        <w:rPr>
          <w:sz w:val="20"/>
          <w:lang w:val="en-US"/>
        </w:rPr>
        <w:t xml:space="preserve">: </w:t>
      </w:r>
      <w:r w:rsidR="00192699">
        <w:rPr>
          <w:sz w:val="20"/>
          <w:lang w:val="en-US"/>
        </w:rPr>
        <w:t>end of PUSCH</w:t>
      </w:r>
      <w:r>
        <w:rPr>
          <w:sz w:val="20"/>
          <w:lang w:val="en-US"/>
        </w:rPr>
        <w:t xml:space="preserve"> </w:t>
      </w:r>
      <w:r w:rsidR="00192699">
        <w:rPr>
          <w:sz w:val="20"/>
          <w:lang w:val="en-US"/>
        </w:rPr>
        <w:t xml:space="preserve">in hop (k+1) </w:t>
      </w:r>
      <w:r>
        <w:rPr>
          <w:sz w:val="20"/>
          <w:lang w:val="en-US"/>
        </w:rPr>
        <w:t xml:space="preserve">to earliest possible start of </w:t>
      </w:r>
      <w:r w:rsidR="00192699">
        <w:rPr>
          <w:sz w:val="20"/>
          <w:lang w:val="en-US"/>
        </w:rPr>
        <w:t>PUSCH transmission in hop (k)</w:t>
      </w:r>
    </w:p>
    <w:p w14:paraId="3C38323F" w14:textId="1F681CF4" w:rsidR="00B03575" w:rsidRDefault="00192699" w:rsidP="00A84A64">
      <w:pPr>
        <w:spacing w:after="0"/>
        <w:jc w:val="both"/>
        <w:rPr>
          <w:lang w:val="en-US"/>
        </w:rPr>
      </w:pPr>
      <w:r>
        <w:rPr>
          <w:lang w:val="en-US"/>
        </w:rPr>
        <w:t xml:space="preserve">It can be noted that example shown in Figure </w:t>
      </w:r>
      <w:r w:rsidR="007454D8">
        <w:rPr>
          <w:lang w:val="en-US"/>
        </w:rPr>
        <w:t xml:space="preserve">6 </w:t>
      </w:r>
      <w:r>
        <w:rPr>
          <w:lang w:val="en-US"/>
        </w:rPr>
        <w:t xml:space="preserve">assumes that </w:t>
      </w:r>
      <w:r w:rsidR="00396D0A">
        <w:rPr>
          <w:lang w:val="en-US"/>
        </w:rPr>
        <w:t>IAB</w:t>
      </w:r>
      <w:r>
        <w:rPr>
          <w:lang w:val="en-US"/>
        </w:rPr>
        <w:t xml:space="preserve"> can support N3/N4 on the order of 14 symbols.</w:t>
      </w:r>
    </w:p>
    <w:p w14:paraId="6856F4BE" w14:textId="77777777" w:rsidR="00192699" w:rsidRPr="00B03575" w:rsidRDefault="00192699" w:rsidP="00A84A64">
      <w:pPr>
        <w:spacing w:after="0"/>
        <w:jc w:val="both"/>
        <w:rPr>
          <w:lang w:val="en-US"/>
        </w:rPr>
      </w:pPr>
    </w:p>
    <w:p w14:paraId="7233A0E1" w14:textId="0098D8C0" w:rsidR="00B44666" w:rsidRPr="00640693" w:rsidRDefault="00192699" w:rsidP="00640693">
      <w:pPr>
        <w:spacing w:after="0"/>
        <w:jc w:val="both"/>
        <w:rPr>
          <w:rFonts w:ascii="MS Mincho" w:eastAsia="MS Mincho" w:hAnsi="MS Mincho" w:cs="MS Mincho"/>
          <w:lang w:eastAsia="ja-JP"/>
        </w:rPr>
      </w:pPr>
      <w:r w:rsidRPr="004E09C1">
        <w:rPr>
          <w:b/>
          <w:bCs/>
          <w:i/>
          <w:iCs/>
        </w:rPr>
        <w:t xml:space="preserve">Observation </w:t>
      </w:r>
      <w:r w:rsidR="0042338F">
        <w:rPr>
          <w:b/>
          <w:bCs/>
          <w:i/>
          <w:iCs/>
        </w:rPr>
        <w:t>7</w:t>
      </w:r>
      <w:r w:rsidRPr="004E09C1">
        <w:rPr>
          <w:b/>
          <w:bCs/>
          <w:i/>
          <w:iCs/>
        </w:rPr>
        <w:t xml:space="preserve">: </w:t>
      </w:r>
      <w:r w:rsidR="00396D0A" w:rsidRPr="004E09C1">
        <w:rPr>
          <w:i/>
          <w:iCs/>
        </w:rPr>
        <w:t>IAB-node</w:t>
      </w:r>
      <w:r w:rsidRPr="004E09C1">
        <w:rPr>
          <w:i/>
          <w:iCs/>
        </w:rPr>
        <w:t xml:space="preserve"> processing capability impacts to the </w:t>
      </w:r>
      <w:r w:rsidR="00D7787C" w:rsidRPr="004E09C1">
        <w:rPr>
          <w:i/>
          <w:iCs/>
        </w:rPr>
        <w:t xml:space="preserve">overall </w:t>
      </w:r>
      <w:r w:rsidR="004A5BAF" w:rsidRPr="004E09C1">
        <w:rPr>
          <w:i/>
          <w:iCs/>
        </w:rPr>
        <w:t xml:space="preserve">IAB </w:t>
      </w:r>
      <w:r w:rsidRPr="004E09C1">
        <w:rPr>
          <w:i/>
          <w:iCs/>
        </w:rPr>
        <w:t>latency performance</w:t>
      </w:r>
      <w:r w:rsidR="00D7787C" w:rsidRPr="004E09C1">
        <w:rPr>
          <w:i/>
          <w:iCs/>
        </w:rPr>
        <w:t xml:space="preserve"> especially</w:t>
      </w:r>
      <w:r w:rsidRPr="004E09C1">
        <w:rPr>
          <w:i/>
          <w:iCs/>
        </w:rPr>
        <w:t xml:space="preserve"> in the multi-hop scenarios.</w:t>
      </w:r>
    </w:p>
    <w:p w14:paraId="0D827FAF" w14:textId="00D4D75E" w:rsidR="0034111C" w:rsidRPr="00A51522" w:rsidRDefault="002A4A34">
      <w:pPr>
        <w:pStyle w:val="Heading1"/>
        <w:rPr>
          <w:color w:val="000000"/>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14:paraId="626917E1" w14:textId="275AE50A" w:rsidR="00731B79" w:rsidRPr="00640693" w:rsidRDefault="003D3FBA" w:rsidP="00183108">
      <w:pPr>
        <w:spacing w:after="0"/>
        <w:jc w:val="both"/>
        <w:rPr>
          <w:lang w:val="en-US"/>
        </w:rPr>
      </w:pPr>
      <w:r w:rsidRPr="00F81835">
        <w:rPr>
          <w:lang w:val="en-US"/>
        </w:rPr>
        <w:t>In this contribution</w:t>
      </w:r>
      <w:r w:rsidR="00F81835" w:rsidRPr="00F81835">
        <w:rPr>
          <w:lang w:val="en-US"/>
        </w:rPr>
        <w:t>,</w:t>
      </w:r>
      <w:r w:rsidRPr="00F81835">
        <w:rPr>
          <w:lang w:val="en-US"/>
        </w:rPr>
        <w:t xml:space="preserve"> we have discussed </w:t>
      </w:r>
      <w:r w:rsidR="00AC276B">
        <w:t>resource allocation</w:t>
      </w:r>
      <w:r w:rsidR="00AC276B" w:rsidRPr="00CE1280">
        <w:t xml:space="preserve"> aspects </w:t>
      </w:r>
      <w:r w:rsidR="00AC276B">
        <w:t xml:space="preserve">between </w:t>
      </w:r>
      <w:r w:rsidR="00663ED1">
        <w:t>Parent BH and Child links</w:t>
      </w:r>
      <w:r w:rsidR="006060C2" w:rsidRPr="004E09C1">
        <w:rPr>
          <w:lang w:val="en-US"/>
        </w:rPr>
        <w:t>.</w:t>
      </w:r>
      <w:r w:rsidR="00342AD2" w:rsidRPr="004E09C1">
        <w:rPr>
          <w:lang w:val="en-US"/>
        </w:rPr>
        <w:t xml:space="preserve"> </w:t>
      </w:r>
      <w:r w:rsidR="00663ED1" w:rsidRPr="00663ED1">
        <w:rPr>
          <w:lang w:val="en-US"/>
        </w:rPr>
        <w:t xml:space="preserve">The </w:t>
      </w:r>
      <w:r w:rsidR="00663ED1">
        <w:rPr>
          <w:lang w:val="en-US"/>
        </w:rPr>
        <w:t xml:space="preserve">main </w:t>
      </w:r>
      <w:r w:rsidR="00663ED1" w:rsidRPr="00663ED1">
        <w:rPr>
          <w:lang w:val="en-US"/>
        </w:rPr>
        <w:t xml:space="preserve">question </w:t>
      </w:r>
      <w:r w:rsidR="00663ED1">
        <w:rPr>
          <w:lang w:val="en-US"/>
        </w:rPr>
        <w:t>was</w:t>
      </w:r>
      <w:r w:rsidR="00663ED1" w:rsidRPr="00663ED1">
        <w:rPr>
          <w:lang w:val="en-US"/>
        </w:rPr>
        <w:t xml:space="preserve">: how to define schedulable resources for IAB Child links? </w:t>
      </w:r>
      <w:r w:rsidR="00342AD2" w:rsidRPr="004E09C1">
        <w:rPr>
          <w:lang w:val="en-US"/>
        </w:rPr>
        <w:t>Based on the discussion, we make the following proposal</w:t>
      </w:r>
      <w:r w:rsidR="006060C2" w:rsidRPr="004E09C1">
        <w:rPr>
          <w:lang w:val="en-US"/>
        </w:rPr>
        <w:t>s</w:t>
      </w:r>
      <w:r w:rsidR="00192699" w:rsidRPr="004E09C1">
        <w:rPr>
          <w:lang w:val="en-US"/>
        </w:rPr>
        <w:t xml:space="preserve"> and observations:</w:t>
      </w:r>
    </w:p>
    <w:p w14:paraId="2966A410" w14:textId="77777777" w:rsidR="00663ED1" w:rsidRDefault="00663ED1" w:rsidP="009C7C3A">
      <w:pPr>
        <w:spacing w:after="0"/>
        <w:rPr>
          <w:b/>
          <w:bCs/>
          <w:i/>
          <w:iCs/>
        </w:rPr>
      </w:pPr>
    </w:p>
    <w:p w14:paraId="1A566264" w14:textId="77777777" w:rsidR="00663ED1" w:rsidRDefault="00663ED1" w:rsidP="00663ED1">
      <w:pPr>
        <w:spacing w:after="60"/>
        <w:rPr>
          <w:i/>
        </w:rPr>
      </w:pPr>
      <w:r>
        <w:rPr>
          <w:b/>
          <w:bCs/>
          <w:i/>
          <w:iCs/>
        </w:rPr>
        <w:t>Proposal 1</w:t>
      </w:r>
      <w:r w:rsidRPr="004E09C1">
        <w:rPr>
          <w:b/>
          <w:bCs/>
          <w:i/>
          <w:iCs/>
        </w:rPr>
        <w:t xml:space="preserve">: </w:t>
      </w:r>
      <w:r>
        <w:rPr>
          <w:i/>
        </w:rPr>
        <w:t xml:space="preserve">Adopt </w:t>
      </w:r>
      <w:r w:rsidRPr="00A6057E">
        <w:rPr>
          <w:i/>
        </w:rPr>
        <w:t>signalling principles</w:t>
      </w:r>
      <w:r>
        <w:rPr>
          <w:i/>
        </w:rPr>
        <w:t xml:space="preserve"> used for NR Rel-15 slot format indication</w:t>
      </w:r>
      <w:r w:rsidRPr="00A6057E">
        <w:rPr>
          <w:i/>
        </w:rPr>
        <w:t xml:space="preserve"> (</w:t>
      </w:r>
      <w:r>
        <w:rPr>
          <w:i/>
        </w:rPr>
        <w:t xml:space="preserve">layered structure, </w:t>
      </w:r>
      <w:r w:rsidRPr="00A6057E">
        <w:rPr>
          <w:i/>
        </w:rPr>
        <w:t>adaptation periods, granularities, etc.)</w:t>
      </w:r>
      <w:r>
        <w:rPr>
          <w:i/>
        </w:rPr>
        <w:t xml:space="preserve"> also for the IAB scenario.</w:t>
      </w:r>
      <w:r w:rsidRPr="00A6057E">
        <w:rPr>
          <w:i/>
        </w:rPr>
        <w:t xml:space="preserve"> </w:t>
      </w:r>
    </w:p>
    <w:p w14:paraId="6EB4B74A" w14:textId="2B7FAAE0" w:rsidR="009C7C3A" w:rsidRDefault="009C7C3A" w:rsidP="009C7C3A">
      <w:pPr>
        <w:spacing w:after="0"/>
        <w:rPr>
          <w:i/>
        </w:rPr>
      </w:pPr>
      <w:r>
        <w:rPr>
          <w:b/>
          <w:bCs/>
          <w:i/>
          <w:iCs/>
        </w:rPr>
        <w:t xml:space="preserve">Proposal </w:t>
      </w:r>
      <w:r w:rsidR="0042338F">
        <w:rPr>
          <w:b/>
          <w:bCs/>
          <w:i/>
          <w:iCs/>
        </w:rPr>
        <w:t>2</w:t>
      </w:r>
      <w:r w:rsidRPr="004E09C1">
        <w:rPr>
          <w:b/>
          <w:bCs/>
          <w:i/>
          <w:iCs/>
        </w:rPr>
        <w:t xml:space="preserve">: </w:t>
      </w:r>
      <w:r>
        <w:rPr>
          <w:i/>
        </w:rPr>
        <w:t>Support the following resource types for IAB node, based on NR-Rel-15</w:t>
      </w:r>
    </w:p>
    <w:p w14:paraId="25E88F64" w14:textId="77777777" w:rsidR="009C7C3A" w:rsidRPr="00592833" w:rsidRDefault="009C7C3A" w:rsidP="009C7C3A">
      <w:pPr>
        <w:pStyle w:val="ListParagraph"/>
        <w:numPr>
          <w:ilvl w:val="0"/>
          <w:numId w:val="19"/>
        </w:numPr>
        <w:rPr>
          <w:b/>
          <w:sz w:val="20"/>
          <w:lang w:val="en-GB"/>
        </w:rPr>
      </w:pPr>
      <w:r w:rsidRPr="00592833">
        <w:rPr>
          <w:b/>
          <w:sz w:val="20"/>
          <w:lang w:val="en-GB"/>
        </w:rPr>
        <w:t>Type A:</w:t>
      </w:r>
      <w:r>
        <w:rPr>
          <w:sz w:val="20"/>
          <w:lang w:val="en-GB"/>
        </w:rPr>
        <w:t xml:space="preserve"> Resources for DL Parent BH link </w:t>
      </w:r>
    </w:p>
    <w:p w14:paraId="65D1AC65" w14:textId="77777777" w:rsidR="009C7C3A" w:rsidRPr="00592833" w:rsidRDefault="009C7C3A" w:rsidP="009C7C3A">
      <w:pPr>
        <w:pStyle w:val="ListParagraph"/>
        <w:numPr>
          <w:ilvl w:val="0"/>
          <w:numId w:val="19"/>
        </w:numPr>
        <w:rPr>
          <w:b/>
          <w:sz w:val="20"/>
          <w:lang w:val="en-GB"/>
        </w:rPr>
      </w:pPr>
      <w:r>
        <w:rPr>
          <w:b/>
          <w:sz w:val="20"/>
          <w:lang w:val="en-GB"/>
        </w:rPr>
        <w:t xml:space="preserve">Type B: </w:t>
      </w:r>
      <w:r>
        <w:rPr>
          <w:sz w:val="20"/>
          <w:lang w:val="en-GB"/>
        </w:rPr>
        <w:t xml:space="preserve">Resources for UL Parent BH link </w:t>
      </w:r>
    </w:p>
    <w:p w14:paraId="37CF79F4" w14:textId="77777777" w:rsidR="009C7C3A" w:rsidRPr="00592833" w:rsidRDefault="009C7C3A" w:rsidP="00663ED1">
      <w:pPr>
        <w:pStyle w:val="ListParagraph"/>
        <w:numPr>
          <w:ilvl w:val="0"/>
          <w:numId w:val="19"/>
        </w:numPr>
        <w:spacing w:after="60"/>
        <w:ind w:left="714" w:hanging="357"/>
        <w:rPr>
          <w:b/>
          <w:sz w:val="20"/>
          <w:lang w:val="en-GB"/>
        </w:rPr>
      </w:pPr>
      <w:r>
        <w:rPr>
          <w:b/>
          <w:sz w:val="20"/>
          <w:lang w:val="en-GB"/>
        </w:rPr>
        <w:t xml:space="preserve">Type C: </w:t>
      </w:r>
      <w:r>
        <w:rPr>
          <w:sz w:val="20"/>
          <w:lang w:val="en-GB"/>
        </w:rPr>
        <w:t>Flexible resources available for DL/UL Parent BH and DL/UL Child link(s)</w:t>
      </w:r>
    </w:p>
    <w:p w14:paraId="18687395" w14:textId="7E8077ED" w:rsidR="009C7C3A" w:rsidRDefault="009C7C3A" w:rsidP="009C7C3A">
      <w:pPr>
        <w:spacing w:after="0"/>
        <w:rPr>
          <w:i/>
        </w:rPr>
      </w:pPr>
      <w:r>
        <w:rPr>
          <w:b/>
          <w:bCs/>
          <w:i/>
          <w:iCs/>
        </w:rPr>
        <w:t xml:space="preserve">Proposal </w:t>
      </w:r>
      <w:r w:rsidR="0042338F">
        <w:rPr>
          <w:b/>
          <w:bCs/>
          <w:i/>
          <w:iCs/>
        </w:rPr>
        <w:t>3</w:t>
      </w:r>
      <w:r w:rsidRPr="004E09C1">
        <w:rPr>
          <w:b/>
          <w:bCs/>
          <w:i/>
          <w:iCs/>
        </w:rPr>
        <w:t xml:space="preserve">: </w:t>
      </w:r>
      <w:r>
        <w:rPr>
          <w:i/>
        </w:rPr>
        <w:t>Support the following resource types</w:t>
      </w:r>
      <w:r w:rsidRPr="00592833">
        <w:rPr>
          <w:i/>
        </w:rPr>
        <w:t xml:space="preserve"> </w:t>
      </w:r>
      <w:r>
        <w:rPr>
          <w:i/>
        </w:rPr>
        <w:t>for IAB nodes:</w:t>
      </w:r>
    </w:p>
    <w:p w14:paraId="7A26CA1B" w14:textId="77777777" w:rsidR="009C7C3A" w:rsidRPr="00592833" w:rsidRDefault="009C7C3A" w:rsidP="009C7C3A">
      <w:pPr>
        <w:pStyle w:val="ListParagraph"/>
        <w:numPr>
          <w:ilvl w:val="0"/>
          <w:numId w:val="19"/>
        </w:numPr>
        <w:rPr>
          <w:b/>
          <w:sz w:val="20"/>
          <w:lang w:val="en-GB"/>
        </w:rPr>
      </w:pPr>
      <w:r>
        <w:rPr>
          <w:b/>
          <w:sz w:val="20"/>
          <w:lang w:val="en-GB"/>
        </w:rPr>
        <w:t xml:space="preserve">Type 1: </w:t>
      </w:r>
      <w:r>
        <w:rPr>
          <w:sz w:val="20"/>
          <w:lang w:val="en-GB"/>
        </w:rPr>
        <w:t xml:space="preserve">Resources for DL Child link(s) </w:t>
      </w:r>
    </w:p>
    <w:p w14:paraId="3D2469BE" w14:textId="77777777" w:rsidR="009C7C3A" w:rsidRPr="00592833" w:rsidRDefault="009C7C3A" w:rsidP="009C7C3A">
      <w:pPr>
        <w:pStyle w:val="ListParagraph"/>
        <w:numPr>
          <w:ilvl w:val="0"/>
          <w:numId w:val="19"/>
        </w:numPr>
        <w:rPr>
          <w:b/>
          <w:sz w:val="20"/>
          <w:lang w:val="en-GB"/>
        </w:rPr>
      </w:pPr>
      <w:r>
        <w:rPr>
          <w:b/>
          <w:sz w:val="20"/>
          <w:lang w:val="en-GB"/>
        </w:rPr>
        <w:t xml:space="preserve">Type 2: </w:t>
      </w:r>
      <w:r>
        <w:rPr>
          <w:sz w:val="20"/>
          <w:lang w:val="en-GB"/>
        </w:rPr>
        <w:t>Resources for UL Child link(s)</w:t>
      </w:r>
    </w:p>
    <w:p w14:paraId="38F96249" w14:textId="0056D066" w:rsidR="009C7C3A" w:rsidRDefault="009C7C3A" w:rsidP="009C7C3A">
      <w:pPr>
        <w:pStyle w:val="ListParagraph"/>
        <w:numPr>
          <w:ilvl w:val="0"/>
          <w:numId w:val="19"/>
        </w:numPr>
        <w:rPr>
          <w:b/>
          <w:sz w:val="20"/>
          <w:lang w:val="en-GB"/>
        </w:rPr>
      </w:pPr>
      <w:r>
        <w:rPr>
          <w:b/>
          <w:sz w:val="20"/>
          <w:lang w:val="en-GB"/>
        </w:rPr>
        <w:t xml:space="preserve">Type 3: </w:t>
      </w:r>
      <w:r>
        <w:rPr>
          <w:sz w:val="20"/>
          <w:lang w:val="en-GB"/>
        </w:rPr>
        <w:t>Flexible resources available for UL</w:t>
      </w:r>
      <w:r w:rsidR="006C07A0">
        <w:rPr>
          <w:sz w:val="20"/>
          <w:lang w:val="en-GB"/>
        </w:rPr>
        <w:t xml:space="preserve"> or </w:t>
      </w:r>
      <w:r>
        <w:rPr>
          <w:sz w:val="20"/>
          <w:lang w:val="en-GB"/>
        </w:rPr>
        <w:t>DL Child link(s)</w:t>
      </w:r>
    </w:p>
    <w:p w14:paraId="523C5034" w14:textId="77777777" w:rsidR="009C7C3A" w:rsidRDefault="009C7C3A" w:rsidP="009C7C3A">
      <w:pPr>
        <w:pStyle w:val="ListParagraph"/>
        <w:numPr>
          <w:ilvl w:val="0"/>
          <w:numId w:val="19"/>
        </w:numPr>
        <w:rPr>
          <w:b/>
          <w:sz w:val="20"/>
          <w:lang w:val="en-GB"/>
        </w:rPr>
      </w:pPr>
      <w:r>
        <w:rPr>
          <w:b/>
          <w:sz w:val="20"/>
          <w:lang w:val="en-GB"/>
        </w:rPr>
        <w:t xml:space="preserve">Type 4: </w:t>
      </w:r>
      <w:r>
        <w:rPr>
          <w:sz w:val="20"/>
          <w:lang w:val="en-GB"/>
        </w:rPr>
        <w:t>Resources available for DL Parent BH link and UL Child link(s)</w:t>
      </w:r>
    </w:p>
    <w:p w14:paraId="6EDDB1E1" w14:textId="77777777" w:rsidR="009C7C3A" w:rsidRPr="00592833" w:rsidRDefault="009C7C3A" w:rsidP="00663ED1">
      <w:pPr>
        <w:pStyle w:val="ListParagraph"/>
        <w:numPr>
          <w:ilvl w:val="0"/>
          <w:numId w:val="19"/>
        </w:numPr>
        <w:spacing w:after="60"/>
        <w:ind w:left="714" w:hanging="357"/>
        <w:rPr>
          <w:b/>
          <w:sz w:val="20"/>
          <w:lang w:val="en-GB"/>
        </w:rPr>
      </w:pPr>
      <w:r>
        <w:rPr>
          <w:b/>
          <w:sz w:val="20"/>
          <w:lang w:val="en-GB"/>
        </w:rPr>
        <w:t>Type 5:</w:t>
      </w:r>
      <w:r>
        <w:rPr>
          <w:sz w:val="20"/>
          <w:lang w:val="en-GB"/>
        </w:rPr>
        <w:t xml:space="preserve"> Resources available for UL Parent BH link and DL Child link(s)</w:t>
      </w:r>
    </w:p>
    <w:p w14:paraId="6FB07003" w14:textId="798F7346" w:rsidR="007A1FBE" w:rsidRDefault="007A1FBE" w:rsidP="009C7C3A">
      <w:pPr>
        <w:spacing w:after="0"/>
        <w:rPr>
          <w:i/>
        </w:rPr>
      </w:pPr>
      <w:r>
        <w:rPr>
          <w:b/>
          <w:bCs/>
          <w:i/>
          <w:iCs/>
        </w:rPr>
        <w:t>Proposal 4</w:t>
      </w:r>
      <w:r w:rsidRPr="004E09C1">
        <w:rPr>
          <w:b/>
          <w:bCs/>
          <w:i/>
          <w:iCs/>
        </w:rPr>
        <w:t xml:space="preserve">: </w:t>
      </w:r>
      <w:r w:rsidR="006450F2">
        <w:rPr>
          <w:i/>
        </w:rPr>
        <w:t xml:space="preserve">Support additional slot </w:t>
      </w:r>
      <w:r w:rsidR="006450F2" w:rsidRPr="00023F52">
        <w:rPr>
          <w:i/>
        </w:rPr>
        <w:t xml:space="preserve">formats for DCI 2_0 </w:t>
      </w:r>
      <w:r w:rsidR="006450F2">
        <w:rPr>
          <w:i/>
        </w:rPr>
        <w:t>according to resource Types 1-5</w:t>
      </w:r>
    </w:p>
    <w:p w14:paraId="3F80E75C" w14:textId="77777777" w:rsidR="007A1FBE" w:rsidRDefault="007A1FBE" w:rsidP="007A1FBE">
      <w:pPr>
        <w:spacing w:after="0"/>
        <w:rPr>
          <w:i/>
        </w:rPr>
      </w:pPr>
      <w:r>
        <w:rPr>
          <w:b/>
          <w:bCs/>
          <w:i/>
          <w:iCs/>
        </w:rPr>
        <w:t>Proposal 5</w:t>
      </w:r>
      <w:r w:rsidRPr="004E09C1">
        <w:rPr>
          <w:b/>
          <w:bCs/>
          <w:i/>
          <w:iCs/>
        </w:rPr>
        <w:t xml:space="preserve">: </w:t>
      </w:r>
      <w:r>
        <w:rPr>
          <w:i/>
        </w:rPr>
        <w:t>Discuss the need for resource types supporting full duplex operation at the IAB node</w:t>
      </w:r>
    </w:p>
    <w:p w14:paraId="7D2552A8" w14:textId="0B193666" w:rsidR="00147CE8" w:rsidRDefault="00147CE8" w:rsidP="00183108">
      <w:pPr>
        <w:spacing w:after="0"/>
        <w:jc w:val="both"/>
        <w:rPr>
          <w:i/>
        </w:rPr>
      </w:pPr>
    </w:p>
    <w:p w14:paraId="394905FC" w14:textId="1FAC2831" w:rsidR="009C7C3A" w:rsidRPr="00FC611F" w:rsidRDefault="009C7C3A" w:rsidP="009C7C3A">
      <w:pPr>
        <w:spacing w:after="0"/>
        <w:rPr>
          <w:i/>
        </w:rPr>
      </w:pPr>
      <w:r>
        <w:rPr>
          <w:b/>
          <w:bCs/>
          <w:i/>
          <w:iCs/>
        </w:rPr>
        <w:t>Observation 1</w:t>
      </w:r>
      <w:r w:rsidRPr="004E09C1">
        <w:rPr>
          <w:b/>
          <w:bCs/>
          <w:i/>
          <w:iCs/>
        </w:rPr>
        <w:t xml:space="preserve">: </w:t>
      </w:r>
      <w:r w:rsidRPr="00FC611F">
        <w:rPr>
          <w:i/>
        </w:rPr>
        <w:t xml:space="preserve">Slot configuration depicted in TS 8.213 can be used to determine schedulable resources for IAB nodes </w:t>
      </w:r>
      <w:r>
        <w:rPr>
          <w:i/>
        </w:rPr>
        <w:t>in the TDM scenario:</w:t>
      </w:r>
    </w:p>
    <w:p w14:paraId="4177646C" w14:textId="77777777" w:rsidR="009C7C3A" w:rsidRPr="009C7C3A" w:rsidRDefault="009C7C3A" w:rsidP="009C7C3A">
      <w:pPr>
        <w:pStyle w:val="ListParagraph"/>
        <w:numPr>
          <w:ilvl w:val="0"/>
          <w:numId w:val="16"/>
        </w:numPr>
        <w:spacing w:afterLines="60" w:after="144"/>
        <w:jc w:val="both"/>
        <w:rPr>
          <w:i/>
          <w:iCs/>
          <w:sz w:val="20"/>
          <w:szCs w:val="20"/>
          <w:lang w:val="en-GB"/>
        </w:rPr>
      </w:pPr>
      <w:r w:rsidRPr="009C7C3A">
        <w:rPr>
          <w:i/>
          <w:iCs/>
          <w:sz w:val="20"/>
          <w:szCs w:val="20"/>
          <w:lang w:val="en-GB"/>
        </w:rPr>
        <w:t>Flexible resources can be used for IAB Child link(s) only when pre-defined (Rel-15) conditions are fulfilled</w:t>
      </w:r>
    </w:p>
    <w:p w14:paraId="1C544ED7" w14:textId="59F9C48F" w:rsidR="009C7C3A" w:rsidRDefault="009C7C3A" w:rsidP="009C7C3A">
      <w:pPr>
        <w:pStyle w:val="ListParagraph"/>
        <w:numPr>
          <w:ilvl w:val="0"/>
          <w:numId w:val="16"/>
        </w:numPr>
        <w:spacing w:afterLines="60" w:after="144"/>
        <w:jc w:val="both"/>
        <w:rPr>
          <w:i/>
          <w:iCs/>
          <w:sz w:val="20"/>
          <w:szCs w:val="20"/>
          <w:lang w:val="en-GB"/>
        </w:rPr>
      </w:pPr>
      <w:r>
        <w:rPr>
          <w:i/>
          <w:iCs/>
          <w:sz w:val="20"/>
          <w:szCs w:val="20"/>
          <w:lang w:val="en-GB"/>
        </w:rPr>
        <w:t>Flexible resources</w:t>
      </w:r>
      <w:r w:rsidRPr="00FC611F">
        <w:rPr>
          <w:i/>
          <w:iCs/>
          <w:sz w:val="20"/>
          <w:szCs w:val="20"/>
          <w:lang w:val="en-GB"/>
        </w:rPr>
        <w:t xml:space="preserve"> have inbuilt support for </w:t>
      </w:r>
      <w:r>
        <w:rPr>
          <w:i/>
          <w:iCs/>
          <w:sz w:val="20"/>
          <w:szCs w:val="20"/>
          <w:lang w:val="en-GB"/>
        </w:rPr>
        <w:t>dynamic allocation between Parent BH and Child links.</w:t>
      </w:r>
    </w:p>
    <w:p w14:paraId="39BB2F53" w14:textId="77777777" w:rsidR="0042338F" w:rsidRDefault="0042338F" w:rsidP="00663ED1">
      <w:pPr>
        <w:spacing w:after="60"/>
        <w:rPr>
          <w:i/>
        </w:rPr>
      </w:pPr>
      <w:r>
        <w:rPr>
          <w:b/>
          <w:bCs/>
          <w:i/>
          <w:iCs/>
        </w:rPr>
        <w:t>Observation 2</w:t>
      </w:r>
      <w:r w:rsidRPr="004E09C1">
        <w:rPr>
          <w:b/>
          <w:bCs/>
          <w:i/>
          <w:iCs/>
        </w:rPr>
        <w:t xml:space="preserve">: </w:t>
      </w:r>
      <w:r>
        <w:rPr>
          <w:i/>
        </w:rPr>
        <w:t>Resource types defined in NR Rel-15 are not sufficient for IAB operation.</w:t>
      </w:r>
    </w:p>
    <w:p w14:paraId="6ED9FC34" w14:textId="7189A758" w:rsidR="009C7C3A" w:rsidRDefault="009C7C3A" w:rsidP="009C7C3A">
      <w:pPr>
        <w:spacing w:afterLines="60" w:after="144"/>
        <w:jc w:val="both"/>
        <w:rPr>
          <w:i/>
          <w:iCs/>
        </w:rPr>
      </w:pPr>
      <w:r>
        <w:rPr>
          <w:b/>
          <w:bCs/>
          <w:i/>
          <w:iCs/>
        </w:rPr>
        <w:t xml:space="preserve">Observation </w:t>
      </w:r>
      <w:r w:rsidR="00663ED1">
        <w:rPr>
          <w:b/>
          <w:bCs/>
          <w:i/>
          <w:iCs/>
        </w:rPr>
        <w:t>3</w:t>
      </w:r>
      <w:r w:rsidRPr="004E09C1">
        <w:rPr>
          <w:b/>
          <w:bCs/>
          <w:i/>
          <w:iCs/>
        </w:rPr>
        <w:t xml:space="preserve">: </w:t>
      </w:r>
      <w:r w:rsidRPr="00A26EF0">
        <w:rPr>
          <w:i/>
          <w:iCs/>
        </w:rPr>
        <w:t xml:space="preserve">The semi-static </w:t>
      </w:r>
      <w:r>
        <w:rPr>
          <w:i/>
          <w:iCs/>
        </w:rPr>
        <w:t xml:space="preserve">resource pool </w:t>
      </w:r>
      <w:r w:rsidRPr="00A26EF0">
        <w:rPr>
          <w:i/>
          <w:iCs/>
        </w:rPr>
        <w:t>coordination scheme</w:t>
      </w:r>
      <w:r>
        <w:rPr>
          <w:i/>
          <w:iCs/>
        </w:rPr>
        <w:t xml:space="preserve"> (distributed, centralized)</w:t>
      </w:r>
      <w:r w:rsidRPr="00A26EF0">
        <w:rPr>
          <w:i/>
          <w:iCs/>
        </w:rPr>
        <w:t xml:space="preserve"> depends on the architecture and protocol choices</w:t>
      </w:r>
      <w:r>
        <w:rPr>
          <w:i/>
          <w:iCs/>
        </w:rPr>
        <w:t>.</w:t>
      </w:r>
    </w:p>
    <w:p w14:paraId="029A14FD" w14:textId="3E410134" w:rsidR="009C7C3A" w:rsidRPr="00640693" w:rsidRDefault="009C7C3A" w:rsidP="009C7C3A">
      <w:pPr>
        <w:spacing w:afterLines="60" w:after="144"/>
        <w:jc w:val="both"/>
        <w:rPr>
          <w:b/>
          <w:bCs/>
          <w:i/>
          <w:iCs/>
        </w:rPr>
      </w:pPr>
      <w:r w:rsidRPr="004E09C1">
        <w:rPr>
          <w:b/>
          <w:bCs/>
          <w:i/>
          <w:iCs/>
        </w:rPr>
        <w:t xml:space="preserve">Observation </w:t>
      </w:r>
      <w:r w:rsidR="00663ED1">
        <w:rPr>
          <w:b/>
          <w:bCs/>
          <w:i/>
          <w:iCs/>
        </w:rPr>
        <w:t>4</w:t>
      </w:r>
      <w:r w:rsidRPr="004E09C1">
        <w:rPr>
          <w:b/>
          <w:bCs/>
          <w:i/>
          <w:iCs/>
        </w:rPr>
        <w:t xml:space="preserve">: </w:t>
      </w:r>
      <w:r w:rsidRPr="004E09C1">
        <w:rPr>
          <w:i/>
          <w:iCs/>
        </w:rPr>
        <w:t>Depending on the IAB architecture and protocol choices, RRC signalling may need to be enhanced to support multiple hops with centralized resource pool coordination.</w:t>
      </w:r>
    </w:p>
    <w:p w14:paraId="3936E8CD" w14:textId="28A57FDE" w:rsidR="009C7C3A" w:rsidRPr="006B715C" w:rsidRDefault="009C7C3A" w:rsidP="009C7C3A">
      <w:pPr>
        <w:spacing w:afterLines="60" w:after="144"/>
        <w:jc w:val="both"/>
        <w:rPr>
          <w:b/>
          <w:i/>
        </w:rPr>
      </w:pPr>
      <w:r>
        <w:rPr>
          <w:b/>
          <w:i/>
        </w:rPr>
        <w:t xml:space="preserve">Observation </w:t>
      </w:r>
      <w:r w:rsidR="00663ED1">
        <w:rPr>
          <w:b/>
          <w:i/>
        </w:rPr>
        <w:t>5</w:t>
      </w:r>
      <w:r>
        <w:rPr>
          <w:b/>
          <w:i/>
        </w:rPr>
        <w:t xml:space="preserve">: </w:t>
      </w:r>
      <w:r>
        <w:rPr>
          <w:bCs/>
          <w:i/>
        </w:rPr>
        <w:t>Bi-directional slots allocated to different IAB links is a feasible resource allocation approach NR IAB operation.</w:t>
      </w:r>
    </w:p>
    <w:p w14:paraId="42053C5C" w14:textId="278E94FA" w:rsidR="009C7C3A" w:rsidRPr="00640693" w:rsidRDefault="009C7C3A" w:rsidP="009C7C3A">
      <w:pPr>
        <w:spacing w:afterLines="60" w:after="144"/>
        <w:jc w:val="both"/>
        <w:rPr>
          <w:i/>
          <w:iCs/>
        </w:rPr>
      </w:pPr>
      <w:r w:rsidRPr="004E09C1">
        <w:rPr>
          <w:b/>
          <w:bCs/>
          <w:i/>
          <w:iCs/>
        </w:rPr>
        <w:t xml:space="preserve">Observation </w:t>
      </w:r>
      <w:r w:rsidR="00663ED1">
        <w:rPr>
          <w:b/>
          <w:bCs/>
          <w:i/>
          <w:iCs/>
        </w:rPr>
        <w:t>6</w:t>
      </w:r>
      <w:r w:rsidRPr="004E09C1">
        <w:rPr>
          <w:b/>
          <w:bCs/>
          <w:i/>
          <w:iCs/>
        </w:rPr>
        <w:t xml:space="preserve">a: </w:t>
      </w:r>
      <w:r w:rsidRPr="004E09C1">
        <w:rPr>
          <w:i/>
          <w:iCs/>
        </w:rPr>
        <w:t>Mini-slot based resource allocation between different IAB links can be supported based on NR Rel-15.</w:t>
      </w:r>
    </w:p>
    <w:p w14:paraId="5DE96E0F" w14:textId="4135C83D" w:rsidR="009C7C3A" w:rsidRDefault="009C7C3A" w:rsidP="009C7C3A">
      <w:pPr>
        <w:spacing w:afterLines="60" w:after="144"/>
        <w:jc w:val="both"/>
        <w:rPr>
          <w:i/>
          <w:iCs/>
        </w:rPr>
      </w:pPr>
      <w:r w:rsidRPr="004E09C1">
        <w:rPr>
          <w:b/>
          <w:bCs/>
          <w:i/>
          <w:iCs/>
        </w:rPr>
        <w:lastRenderedPageBreak/>
        <w:t xml:space="preserve">Observation </w:t>
      </w:r>
      <w:r w:rsidR="00663ED1">
        <w:rPr>
          <w:b/>
          <w:bCs/>
          <w:i/>
          <w:iCs/>
        </w:rPr>
        <w:t>6</w:t>
      </w:r>
      <w:r w:rsidRPr="004E09C1">
        <w:rPr>
          <w:b/>
          <w:bCs/>
          <w:i/>
          <w:iCs/>
        </w:rPr>
        <w:t xml:space="preserve">b: </w:t>
      </w:r>
      <w:r w:rsidRPr="004E09C1">
        <w:rPr>
          <w:i/>
          <w:iCs/>
        </w:rPr>
        <w:t>The usage of mini-slots comes at the cost of higher overhead and higher processing requirements lowering the achievable benefits, and increased complexity/cost of the IAB-node.</w:t>
      </w:r>
    </w:p>
    <w:p w14:paraId="24C96377" w14:textId="2C69FA2F" w:rsidR="009C7C3A" w:rsidRPr="00640693" w:rsidRDefault="009C7C3A" w:rsidP="00183108">
      <w:pPr>
        <w:spacing w:after="0"/>
        <w:jc w:val="both"/>
        <w:rPr>
          <w:rFonts w:ascii="MS Mincho" w:eastAsia="MS Mincho" w:hAnsi="MS Mincho" w:cs="MS Mincho"/>
          <w:lang w:eastAsia="ja-JP"/>
        </w:rPr>
      </w:pPr>
      <w:r w:rsidRPr="004E09C1">
        <w:rPr>
          <w:b/>
          <w:bCs/>
          <w:i/>
          <w:iCs/>
        </w:rPr>
        <w:t xml:space="preserve">Observation </w:t>
      </w:r>
      <w:r w:rsidR="00663ED1">
        <w:rPr>
          <w:b/>
          <w:bCs/>
          <w:i/>
          <w:iCs/>
        </w:rPr>
        <w:t>7</w:t>
      </w:r>
      <w:r w:rsidRPr="004E09C1">
        <w:rPr>
          <w:b/>
          <w:bCs/>
          <w:i/>
          <w:iCs/>
        </w:rPr>
        <w:t xml:space="preserve">: </w:t>
      </w:r>
      <w:r w:rsidRPr="004E09C1">
        <w:rPr>
          <w:i/>
          <w:iCs/>
        </w:rPr>
        <w:t>IAB-node processing capability impacts to the overall IAB latency performance especially in the multi-hop scenarios.</w:t>
      </w:r>
    </w:p>
    <w:p w14:paraId="2F0729C1" w14:textId="28829AA3" w:rsidR="0034111C" w:rsidRPr="00A51522" w:rsidRDefault="0034111C" w:rsidP="007825F0">
      <w:pPr>
        <w:pStyle w:val="Heading1"/>
      </w:pPr>
      <w:r w:rsidRPr="00A51522">
        <w:t>References</w:t>
      </w:r>
      <w:r w:rsidR="00A2459D" w:rsidRPr="00A51522">
        <w:t xml:space="preserve"> </w:t>
      </w:r>
    </w:p>
    <w:p w14:paraId="40D99FF0" w14:textId="58570FC3" w:rsidR="00055676" w:rsidRDefault="00223F3C" w:rsidP="00AC276B">
      <w:pPr>
        <w:numPr>
          <w:ilvl w:val="0"/>
          <w:numId w:val="1"/>
        </w:numPr>
        <w:rPr>
          <w:sz w:val="18"/>
        </w:rPr>
      </w:pPr>
      <w:r w:rsidRPr="00A84A64">
        <w:rPr>
          <w:sz w:val="18"/>
          <w:lang w:eastAsia="zh-CN"/>
        </w:rPr>
        <w:t>RP-172290</w:t>
      </w:r>
      <w:r w:rsidR="00055676" w:rsidRPr="00994866">
        <w:rPr>
          <w:sz w:val="18"/>
          <w:lang w:eastAsia="zh-CN"/>
        </w:rPr>
        <w:t xml:space="preserve">, </w:t>
      </w:r>
      <w:r w:rsidR="00D060FF" w:rsidRPr="00994866">
        <w:rPr>
          <w:sz w:val="18"/>
          <w:lang w:eastAsia="zh-CN"/>
        </w:rPr>
        <w:t>“</w:t>
      </w:r>
      <w:r w:rsidR="00AC276B" w:rsidRPr="00994866">
        <w:rPr>
          <w:i/>
          <w:sz w:val="18"/>
          <w:lang w:eastAsia="zh-CN"/>
        </w:rPr>
        <w:t>Study on Integrated Access and Backhaul for NR</w:t>
      </w:r>
      <w:r w:rsidR="00D060FF" w:rsidRPr="00994866">
        <w:rPr>
          <w:sz w:val="18"/>
          <w:lang w:eastAsia="zh-CN"/>
        </w:rPr>
        <w:t>”</w:t>
      </w:r>
      <w:r w:rsidR="00055676" w:rsidRPr="00994866">
        <w:rPr>
          <w:sz w:val="18"/>
          <w:lang w:eastAsia="zh-CN"/>
        </w:rPr>
        <w:t xml:space="preserve">, </w:t>
      </w:r>
      <w:r w:rsidR="00AC276B" w:rsidRPr="00994866">
        <w:rPr>
          <w:sz w:val="18"/>
          <w:lang w:eastAsia="zh-CN"/>
        </w:rPr>
        <w:t>AT&amp;T, Qualcomm, Samsung</w:t>
      </w:r>
    </w:p>
    <w:p w14:paraId="1F04A3F4" w14:textId="0B3A645E" w:rsidR="00584E80" w:rsidRDefault="00340C2C" w:rsidP="00AC276B">
      <w:pPr>
        <w:numPr>
          <w:ilvl w:val="0"/>
          <w:numId w:val="1"/>
        </w:numPr>
        <w:rPr>
          <w:sz w:val="18"/>
        </w:rPr>
      </w:pPr>
      <w:r>
        <w:rPr>
          <w:sz w:val="18"/>
          <w:lang w:eastAsia="zh-CN"/>
        </w:rPr>
        <w:t>3GPP, “RAN1 Chairman’s Notes”, RAN1#9</w:t>
      </w:r>
      <w:r w:rsidR="00B26A66">
        <w:rPr>
          <w:sz w:val="18"/>
          <w:lang w:eastAsia="zh-CN"/>
        </w:rPr>
        <w:t>3</w:t>
      </w:r>
    </w:p>
    <w:p w14:paraId="767673E3" w14:textId="3A160125" w:rsidR="000A698C" w:rsidRDefault="000A698C" w:rsidP="000A698C">
      <w:pPr>
        <w:numPr>
          <w:ilvl w:val="0"/>
          <w:numId w:val="1"/>
        </w:numPr>
        <w:rPr>
          <w:sz w:val="18"/>
        </w:rPr>
      </w:pPr>
      <w:r>
        <w:rPr>
          <w:sz w:val="18"/>
          <w:lang w:eastAsia="zh-CN"/>
        </w:rPr>
        <w:t>3GPP, “RAN1 Chairman’s Notes”, RAN1#94</w:t>
      </w:r>
    </w:p>
    <w:p w14:paraId="1C7B9AE8" w14:textId="5B7D4D61" w:rsidR="000A698C" w:rsidRPr="00A51522" w:rsidRDefault="00EA55C7" w:rsidP="000A698C">
      <w:pPr>
        <w:pStyle w:val="Heading1"/>
      </w:pPr>
      <w:bookmarkStart w:id="1" w:name="_GoBack"/>
      <w:bookmarkEnd w:id="1"/>
      <w:r>
        <w:t>Appendix</w:t>
      </w:r>
    </w:p>
    <w:p w14:paraId="0A9B99A9" w14:textId="77777777" w:rsidR="000A698C" w:rsidRDefault="000A698C" w:rsidP="000A698C">
      <w:r>
        <w:t>The following agreements were related to resource allocation were made in RAN1#93 [2]:</w:t>
      </w:r>
    </w:p>
    <w:p w14:paraId="0E629A60" w14:textId="77777777" w:rsidR="000A698C" w:rsidRPr="00640693" w:rsidRDefault="000A698C" w:rsidP="000A698C">
      <w:pPr>
        <w:overflowPunct/>
        <w:autoSpaceDE/>
        <w:autoSpaceDN/>
        <w:adjustRightInd/>
        <w:spacing w:after="0"/>
        <w:textAlignment w:val="auto"/>
        <w:rPr>
          <w:rFonts w:ascii="Times" w:eastAsia="Times" w:hAnsi="Times" w:cs="Times"/>
          <w:lang w:eastAsia="x-none"/>
        </w:rPr>
      </w:pPr>
      <w:r w:rsidRPr="00640693">
        <w:rPr>
          <w:rFonts w:ascii="Times" w:eastAsia="Times" w:hAnsi="Times" w:cs="Times"/>
          <w:highlight w:val="green"/>
          <w:lang w:eastAsia="x-none"/>
        </w:rPr>
        <w:t>Agreements</w:t>
      </w:r>
      <w:r w:rsidRPr="00640693">
        <w:rPr>
          <w:rFonts w:ascii="Times" w:eastAsia="Times" w:hAnsi="Times" w:cs="Times"/>
          <w:lang w:eastAsia="x-none"/>
        </w:rPr>
        <w:t>:</w:t>
      </w:r>
    </w:p>
    <w:p w14:paraId="77C90E44" w14:textId="77777777" w:rsidR="000A698C" w:rsidRPr="00640693" w:rsidRDefault="000A698C" w:rsidP="004F7C53">
      <w:pPr>
        <w:pStyle w:val="maintext"/>
        <w:numPr>
          <w:ilvl w:val="0"/>
          <w:numId w:val="9"/>
        </w:numPr>
        <w:spacing w:before="0" w:after="0"/>
        <w:ind w:firstLineChars="0" w:hanging="357"/>
        <w:rPr>
          <w:i/>
          <w:iCs/>
        </w:rPr>
      </w:pPr>
      <w:r w:rsidRPr="004E09C1">
        <w:rPr>
          <w:i/>
          <w:iCs/>
        </w:rPr>
        <w:t>IAB supports TDM, FDM, and SDM between Access and BH links at an IAB node, subject to a half-duplex constraint. Further study the following solutions for the different multiplexing options:</w:t>
      </w:r>
    </w:p>
    <w:p w14:paraId="77354C26" w14:textId="77777777" w:rsidR="000A698C" w:rsidRPr="00640693" w:rsidRDefault="000A698C" w:rsidP="004F7C53">
      <w:pPr>
        <w:pStyle w:val="maintext"/>
        <w:numPr>
          <w:ilvl w:val="1"/>
          <w:numId w:val="9"/>
        </w:numPr>
        <w:spacing w:before="0" w:after="0"/>
        <w:ind w:firstLineChars="0" w:hanging="357"/>
        <w:rPr>
          <w:i/>
          <w:iCs/>
        </w:rPr>
      </w:pPr>
      <w:r w:rsidRPr="004E09C1">
        <w:rPr>
          <w:i/>
          <w:iCs/>
        </w:rPr>
        <w:t>Mechanisms for orthogonal partitioning of time slots or frequency resources between access and backhaul links across one or multiple hops</w:t>
      </w:r>
    </w:p>
    <w:p w14:paraId="52B73AF9" w14:textId="77777777" w:rsidR="000A698C" w:rsidRPr="00640693" w:rsidRDefault="000A698C" w:rsidP="004F7C53">
      <w:pPr>
        <w:pStyle w:val="maintext"/>
        <w:numPr>
          <w:ilvl w:val="1"/>
          <w:numId w:val="9"/>
        </w:numPr>
        <w:spacing w:before="0" w:after="0"/>
        <w:ind w:firstLineChars="0" w:hanging="357"/>
        <w:rPr>
          <w:i/>
          <w:iCs/>
        </w:rPr>
      </w:pPr>
      <w:r w:rsidRPr="004E09C1">
        <w:rPr>
          <w:i/>
          <w:iCs/>
        </w:rPr>
        <w:t>Utilization of different DL/UL slot configurations for access and backhaul links</w:t>
      </w:r>
    </w:p>
    <w:p w14:paraId="5A5E5552" w14:textId="77777777" w:rsidR="000A698C" w:rsidRPr="00640693" w:rsidRDefault="000A698C" w:rsidP="004F7C53">
      <w:pPr>
        <w:pStyle w:val="maintext"/>
        <w:numPr>
          <w:ilvl w:val="1"/>
          <w:numId w:val="9"/>
        </w:numPr>
        <w:spacing w:before="0" w:after="0"/>
        <w:ind w:firstLineChars="0" w:hanging="357"/>
        <w:rPr>
          <w:i/>
          <w:iCs/>
        </w:rPr>
      </w:pPr>
      <w:r w:rsidRPr="004E09C1">
        <w:rPr>
          <w:i/>
          <w:iCs/>
        </w:rPr>
        <w:t>DL and UL power control enhancements and timing requirements to allow for intra-panel FDM and SDM of backhaul and access links.</w:t>
      </w:r>
    </w:p>
    <w:p w14:paraId="6FFC1615" w14:textId="77777777" w:rsidR="000A698C" w:rsidRPr="00640693" w:rsidRDefault="000A698C" w:rsidP="004F7C53">
      <w:pPr>
        <w:pStyle w:val="maintext"/>
        <w:numPr>
          <w:ilvl w:val="1"/>
          <w:numId w:val="9"/>
        </w:numPr>
        <w:spacing w:before="0" w:after="0"/>
        <w:ind w:firstLineChars="0" w:hanging="357"/>
        <w:rPr>
          <w:i/>
          <w:iCs/>
        </w:rPr>
      </w:pPr>
      <w:r w:rsidRPr="004E09C1">
        <w:rPr>
          <w:i/>
          <w:iCs/>
        </w:rPr>
        <w:t>Interference management including cross-link interference</w:t>
      </w:r>
    </w:p>
    <w:p w14:paraId="34E82807" w14:textId="77777777" w:rsidR="000A698C" w:rsidRPr="00640693" w:rsidRDefault="000A698C" w:rsidP="004F7C53">
      <w:pPr>
        <w:pStyle w:val="maintext"/>
        <w:numPr>
          <w:ilvl w:val="1"/>
          <w:numId w:val="9"/>
        </w:numPr>
        <w:spacing w:before="0" w:after="0"/>
        <w:ind w:firstLineChars="0" w:hanging="357"/>
        <w:rPr>
          <w:i/>
          <w:iCs/>
        </w:rPr>
      </w:pPr>
      <w:r w:rsidRPr="004E09C1">
        <w:rPr>
          <w:i/>
          <w:iCs/>
        </w:rPr>
        <w:t>Note: the level of required enhancement or optimization for the different options is FFS</w:t>
      </w:r>
    </w:p>
    <w:p w14:paraId="49546CE2" w14:textId="77777777" w:rsidR="000A698C" w:rsidRPr="008A30D0" w:rsidRDefault="000A698C" w:rsidP="000A698C">
      <w:pPr>
        <w:pStyle w:val="maintext"/>
        <w:spacing w:before="0" w:after="0"/>
        <w:ind w:left="720" w:firstLineChars="0" w:firstLine="0"/>
        <w:rPr>
          <w:b/>
          <w:i/>
        </w:rPr>
      </w:pPr>
    </w:p>
    <w:p w14:paraId="46E1F9DC" w14:textId="77777777" w:rsidR="000A698C" w:rsidRPr="00640693" w:rsidRDefault="000A698C" w:rsidP="000A698C">
      <w:pPr>
        <w:spacing w:after="0"/>
        <w:rPr>
          <w:rFonts w:ascii="Times" w:eastAsia="Times" w:hAnsi="Times" w:cs="Times"/>
          <w:lang w:eastAsia="x-none"/>
        </w:rPr>
      </w:pPr>
      <w:r w:rsidRPr="00640693">
        <w:rPr>
          <w:rFonts w:ascii="Times" w:eastAsia="Times" w:hAnsi="Times" w:cs="Times"/>
          <w:highlight w:val="green"/>
          <w:lang w:eastAsia="x-none"/>
        </w:rPr>
        <w:t>Agreements</w:t>
      </w:r>
      <w:r w:rsidRPr="00640693">
        <w:rPr>
          <w:rFonts w:ascii="Times" w:eastAsia="Times" w:hAnsi="Times" w:cs="Times"/>
          <w:lang w:eastAsia="x-none"/>
        </w:rPr>
        <w:t>:</w:t>
      </w:r>
    </w:p>
    <w:p w14:paraId="663B4C01" w14:textId="77777777" w:rsidR="000A698C" w:rsidRPr="00640693" w:rsidRDefault="000A698C" w:rsidP="004F7C53">
      <w:pPr>
        <w:pStyle w:val="maintext"/>
        <w:numPr>
          <w:ilvl w:val="0"/>
          <w:numId w:val="9"/>
        </w:numPr>
        <w:spacing w:before="0" w:after="0"/>
        <w:ind w:firstLineChars="0"/>
        <w:rPr>
          <w:i/>
          <w:iCs/>
        </w:rPr>
      </w:pPr>
      <w:r w:rsidRPr="004E09C1">
        <w:rPr>
          <w:i/>
          <w:iCs/>
        </w:rPr>
        <w:t>Downlink IAB transmissions (transmissions from an IAB node to child IAB nodes and UEs directly under the IAB node) should be scheduled by the IAB node itself.</w:t>
      </w:r>
    </w:p>
    <w:p w14:paraId="0BDFAF76" w14:textId="77777777" w:rsidR="000A698C" w:rsidRPr="00640693" w:rsidRDefault="000A698C" w:rsidP="004F7C53">
      <w:pPr>
        <w:pStyle w:val="maintext"/>
        <w:numPr>
          <w:ilvl w:val="0"/>
          <w:numId w:val="9"/>
        </w:numPr>
        <w:spacing w:before="0" w:after="0"/>
        <w:ind w:firstLineChars="0"/>
        <w:rPr>
          <w:i/>
          <w:iCs/>
        </w:rPr>
      </w:pPr>
      <w:r w:rsidRPr="004E09C1">
        <w:rPr>
          <w:i/>
          <w:iCs/>
        </w:rPr>
        <w:t>Uplink IAB transmission (transmissions from an IAB node to its parent node) should be scheduled by the parent node.</w:t>
      </w:r>
    </w:p>
    <w:p w14:paraId="1F5B0754" w14:textId="77777777" w:rsidR="000A698C" w:rsidRPr="00032007" w:rsidRDefault="000A698C" w:rsidP="004F7C53">
      <w:pPr>
        <w:pStyle w:val="maintext"/>
        <w:numPr>
          <w:ilvl w:val="0"/>
          <w:numId w:val="9"/>
        </w:numPr>
        <w:spacing w:before="0" w:after="0"/>
        <w:ind w:firstLineChars="0"/>
        <w:rPr>
          <w:i/>
        </w:rPr>
      </w:pPr>
      <w:r w:rsidRPr="00032007">
        <w:rPr>
          <w:i/>
        </w:rPr>
        <w:t xml:space="preserve">Semi-static (on the timescale of RRC signalling) should be supported for resource (frequency, time in terms of slot/slot format, etc.) coordination between IAB nodes. </w:t>
      </w:r>
    </w:p>
    <w:p w14:paraId="0234E39B" w14:textId="77777777" w:rsidR="000A698C" w:rsidRPr="00640693" w:rsidRDefault="000A698C" w:rsidP="004F7C53">
      <w:pPr>
        <w:pStyle w:val="maintext"/>
        <w:numPr>
          <w:ilvl w:val="0"/>
          <w:numId w:val="9"/>
        </w:numPr>
        <w:spacing w:before="0" w:after="0"/>
        <w:ind w:firstLineChars="0"/>
        <w:rPr>
          <w:i/>
          <w:iCs/>
        </w:rPr>
      </w:pPr>
      <w:r w:rsidRPr="004E09C1">
        <w:rPr>
          <w:i/>
          <w:iCs/>
        </w:rPr>
        <w:t>The following aspects should be further studied:</w:t>
      </w:r>
    </w:p>
    <w:p w14:paraId="420C6CBA" w14:textId="77777777" w:rsidR="000A698C" w:rsidRPr="00640693" w:rsidRDefault="000A698C" w:rsidP="004F7C53">
      <w:pPr>
        <w:pStyle w:val="maintext"/>
        <w:numPr>
          <w:ilvl w:val="1"/>
          <w:numId w:val="9"/>
        </w:numPr>
        <w:spacing w:before="0" w:after="0"/>
        <w:ind w:firstLineChars="0"/>
        <w:rPr>
          <w:i/>
          <w:iCs/>
        </w:rPr>
      </w:pPr>
      <w:r w:rsidRPr="004E09C1">
        <w:rPr>
          <w:i/>
          <w:iCs/>
        </w:rPr>
        <w:t>Distributed or centralized coordination mechanisms</w:t>
      </w:r>
    </w:p>
    <w:p w14:paraId="71B3F6FC" w14:textId="77777777" w:rsidR="000A698C" w:rsidRPr="00BC5A0B" w:rsidRDefault="000A698C" w:rsidP="004F7C53">
      <w:pPr>
        <w:pStyle w:val="maintext"/>
        <w:numPr>
          <w:ilvl w:val="1"/>
          <w:numId w:val="9"/>
        </w:numPr>
        <w:spacing w:before="0" w:after="0"/>
        <w:ind w:firstLineChars="0"/>
        <w:rPr>
          <w:i/>
        </w:rPr>
      </w:pPr>
      <w:r w:rsidRPr="00BC5A0B">
        <w:rPr>
          <w:i/>
        </w:rPr>
        <w:t>Resource granularity of the required signalling (e.g. TDD configuration pattern)</w:t>
      </w:r>
    </w:p>
    <w:p w14:paraId="2017031B" w14:textId="77777777" w:rsidR="000A698C" w:rsidRPr="00640693" w:rsidRDefault="000A698C" w:rsidP="004F7C53">
      <w:pPr>
        <w:pStyle w:val="maintext"/>
        <w:numPr>
          <w:ilvl w:val="1"/>
          <w:numId w:val="9"/>
        </w:numPr>
        <w:spacing w:before="0" w:after="0"/>
        <w:ind w:firstLineChars="0"/>
        <w:rPr>
          <w:i/>
          <w:iCs/>
        </w:rPr>
      </w:pPr>
      <w:r w:rsidRPr="004E09C1">
        <w:rPr>
          <w:i/>
          <w:iCs/>
        </w:rPr>
        <w:t>Exchange of L1 and/or L3 measurements between IAB nodes</w:t>
      </w:r>
    </w:p>
    <w:p w14:paraId="2DDEE978" w14:textId="77777777" w:rsidR="000A698C" w:rsidRPr="00640693" w:rsidRDefault="000A698C" w:rsidP="004F7C53">
      <w:pPr>
        <w:pStyle w:val="maintext"/>
        <w:numPr>
          <w:ilvl w:val="1"/>
          <w:numId w:val="9"/>
        </w:numPr>
        <w:spacing w:before="0" w:after="0"/>
        <w:ind w:firstLineChars="0"/>
        <w:rPr>
          <w:i/>
          <w:iCs/>
        </w:rPr>
      </w:pPr>
      <w:r w:rsidRPr="004E09C1">
        <w:rPr>
          <w:i/>
          <w:iCs/>
        </w:rPr>
        <w:t>Exchange of topology related information (e.g. hop order) impacting RAN1 study</w:t>
      </w:r>
    </w:p>
    <w:p w14:paraId="5BAF5F15" w14:textId="77777777" w:rsidR="000A698C" w:rsidRPr="00640693" w:rsidRDefault="000A698C" w:rsidP="004F7C53">
      <w:pPr>
        <w:pStyle w:val="maintext"/>
        <w:numPr>
          <w:ilvl w:val="1"/>
          <w:numId w:val="9"/>
        </w:numPr>
        <w:spacing w:before="0" w:after="0"/>
        <w:ind w:firstLineChars="0"/>
        <w:rPr>
          <w:i/>
          <w:iCs/>
        </w:rPr>
      </w:pPr>
      <w:r w:rsidRPr="004E09C1">
        <w:rPr>
          <w:i/>
          <w:iCs/>
        </w:rPr>
        <w:t>Resource (frequency, time in terms of slot/slot format, etc.) coordination which is faster than semi-static coordination.</w:t>
      </w:r>
    </w:p>
    <w:p w14:paraId="127AC31B" w14:textId="296BA6F0" w:rsidR="000A698C" w:rsidRDefault="000A698C" w:rsidP="004F7C53">
      <w:pPr>
        <w:pStyle w:val="references"/>
        <w:numPr>
          <w:ilvl w:val="0"/>
          <w:numId w:val="0"/>
        </w:numPr>
        <w:autoSpaceDE w:val="0"/>
        <w:autoSpaceDN w:val="0"/>
        <w:adjustRightInd w:val="0"/>
        <w:spacing w:after="0"/>
        <w:ind w:left="357"/>
        <w:rPr>
          <w:sz w:val="18"/>
          <w:szCs w:val="18"/>
          <w:lang w:val="en-GB"/>
        </w:rPr>
      </w:pPr>
    </w:p>
    <w:p w14:paraId="0EE6DAA4" w14:textId="5C9BE2F5" w:rsidR="000A698C" w:rsidRDefault="000A698C" w:rsidP="004F7C53">
      <w:pPr>
        <w:spacing w:after="0"/>
      </w:pPr>
      <w:r>
        <w:t>The following agreements were related to resource allocation were made in RAN1#94 [3]:</w:t>
      </w:r>
    </w:p>
    <w:p w14:paraId="635EACB7" w14:textId="77777777" w:rsidR="004F7C53" w:rsidRDefault="004F7C53" w:rsidP="004F7C53">
      <w:pPr>
        <w:spacing w:after="0"/>
      </w:pPr>
    </w:p>
    <w:p w14:paraId="4C4D36F9" w14:textId="77777777" w:rsidR="000A698C" w:rsidRDefault="000A698C" w:rsidP="004F7C53">
      <w:pPr>
        <w:spacing w:after="0"/>
        <w:rPr>
          <w:lang w:eastAsia="x-none"/>
        </w:rPr>
      </w:pPr>
      <w:r w:rsidRPr="00687735">
        <w:rPr>
          <w:highlight w:val="green"/>
          <w:lang w:eastAsia="x-none"/>
        </w:rPr>
        <w:t>Agreements</w:t>
      </w:r>
      <w:r>
        <w:rPr>
          <w:lang w:eastAsia="x-none"/>
        </w:rPr>
        <w:t>:</w:t>
      </w:r>
    </w:p>
    <w:p w14:paraId="4942DC87" w14:textId="77777777" w:rsidR="000A698C" w:rsidRPr="000A698C" w:rsidRDefault="000A698C" w:rsidP="000A698C">
      <w:pPr>
        <w:pStyle w:val="3GPPNormalText"/>
        <w:jc w:val="left"/>
        <w:rPr>
          <w:i/>
          <w:sz w:val="20"/>
          <w:szCs w:val="20"/>
        </w:rPr>
      </w:pPr>
      <w:proofErr w:type="spellStart"/>
      <w:r w:rsidRPr="000A698C">
        <w:rPr>
          <w:i/>
          <w:sz w:val="20"/>
          <w:szCs w:val="20"/>
        </w:rPr>
        <w:t>Capture</w:t>
      </w:r>
      <w:proofErr w:type="spellEnd"/>
      <w:r w:rsidRPr="000A698C">
        <w:rPr>
          <w:i/>
          <w:sz w:val="20"/>
          <w:szCs w:val="20"/>
        </w:rPr>
        <w:t xml:space="preserve"> </w:t>
      </w:r>
      <w:proofErr w:type="spellStart"/>
      <w:r w:rsidRPr="000A698C">
        <w:rPr>
          <w:i/>
          <w:sz w:val="20"/>
          <w:szCs w:val="20"/>
        </w:rPr>
        <w:t>the</w:t>
      </w:r>
      <w:proofErr w:type="spellEnd"/>
      <w:r w:rsidRPr="000A698C">
        <w:rPr>
          <w:i/>
          <w:sz w:val="20"/>
          <w:szCs w:val="20"/>
        </w:rPr>
        <w:t xml:space="preserve"> </w:t>
      </w:r>
      <w:proofErr w:type="spellStart"/>
      <w:r w:rsidRPr="000A698C">
        <w:rPr>
          <w:i/>
          <w:sz w:val="20"/>
          <w:szCs w:val="20"/>
        </w:rPr>
        <w:t>following</w:t>
      </w:r>
      <w:proofErr w:type="spellEnd"/>
      <w:r w:rsidRPr="000A698C">
        <w:rPr>
          <w:i/>
          <w:sz w:val="20"/>
          <w:szCs w:val="20"/>
        </w:rPr>
        <w:t xml:space="preserve"> </w:t>
      </w:r>
      <w:proofErr w:type="spellStart"/>
      <w:r w:rsidRPr="000A698C">
        <w:rPr>
          <w:i/>
          <w:sz w:val="20"/>
          <w:szCs w:val="20"/>
        </w:rPr>
        <w:t>definitions</w:t>
      </w:r>
      <w:proofErr w:type="spellEnd"/>
      <w:r w:rsidRPr="000A698C">
        <w:rPr>
          <w:i/>
          <w:sz w:val="20"/>
          <w:szCs w:val="20"/>
        </w:rPr>
        <w:t xml:space="preserve"> in </w:t>
      </w:r>
      <w:proofErr w:type="spellStart"/>
      <w:r w:rsidRPr="000A698C">
        <w:rPr>
          <w:i/>
          <w:sz w:val="20"/>
          <w:szCs w:val="20"/>
        </w:rPr>
        <w:t>the</w:t>
      </w:r>
      <w:proofErr w:type="spellEnd"/>
      <w:r w:rsidRPr="000A698C">
        <w:rPr>
          <w:i/>
          <w:sz w:val="20"/>
          <w:szCs w:val="20"/>
        </w:rPr>
        <w:t xml:space="preserve"> TR:</w:t>
      </w:r>
    </w:p>
    <w:p w14:paraId="2512FA5D"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rPr>
        <w:t xml:space="preserve">Access </w:t>
      </w:r>
      <w:proofErr w:type="spellStart"/>
      <w:r w:rsidRPr="000A698C">
        <w:rPr>
          <w:i/>
          <w:sz w:val="20"/>
          <w:szCs w:val="20"/>
        </w:rPr>
        <w:t>link</w:t>
      </w:r>
      <w:proofErr w:type="spellEnd"/>
      <w:r w:rsidRPr="000A698C">
        <w:rPr>
          <w:i/>
          <w:sz w:val="20"/>
          <w:szCs w:val="20"/>
        </w:rPr>
        <w:t xml:space="preserve">: a </w:t>
      </w:r>
      <w:proofErr w:type="spellStart"/>
      <w:r w:rsidRPr="000A698C">
        <w:rPr>
          <w:i/>
          <w:sz w:val="20"/>
          <w:szCs w:val="20"/>
        </w:rPr>
        <w:t>link</w:t>
      </w:r>
      <w:proofErr w:type="spellEnd"/>
      <w:r w:rsidRPr="000A698C">
        <w:rPr>
          <w:i/>
          <w:sz w:val="20"/>
          <w:szCs w:val="20"/>
        </w:rPr>
        <w:t xml:space="preserve"> </w:t>
      </w:r>
      <w:proofErr w:type="spellStart"/>
      <w:r w:rsidRPr="000A698C">
        <w:rPr>
          <w:i/>
          <w:sz w:val="20"/>
          <w:szCs w:val="20"/>
        </w:rPr>
        <w:t>between</w:t>
      </w:r>
      <w:proofErr w:type="spellEnd"/>
      <w:r w:rsidRPr="000A698C">
        <w:rPr>
          <w:i/>
          <w:sz w:val="20"/>
          <w:szCs w:val="20"/>
        </w:rPr>
        <w:t xml:space="preserve"> an </w:t>
      </w:r>
      <w:proofErr w:type="spellStart"/>
      <w:r w:rsidRPr="000A698C">
        <w:rPr>
          <w:i/>
          <w:sz w:val="20"/>
          <w:szCs w:val="20"/>
        </w:rPr>
        <w:t>access</w:t>
      </w:r>
      <w:proofErr w:type="spellEnd"/>
      <w:r w:rsidRPr="000A698C">
        <w:rPr>
          <w:i/>
          <w:sz w:val="20"/>
          <w:szCs w:val="20"/>
        </w:rPr>
        <w:t xml:space="preserve"> UE and an IAB </w:t>
      </w:r>
      <w:proofErr w:type="spellStart"/>
      <w:r w:rsidRPr="000A698C">
        <w:rPr>
          <w:i/>
          <w:sz w:val="20"/>
          <w:szCs w:val="20"/>
        </w:rPr>
        <w:t>node</w:t>
      </w:r>
      <w:proofErr w:type="spellEnd"/>
      <w:r w:rsidRPr="000A698C">
        <w:rPr>
          <w:i/>
          <w:sz w:val="20"/>
          <w:szCs w:val="20"/>
        </w:rPr>
        <w:t xml:space="preserve"> </w:t>
      </w:r>
      <w:proofErr w:type="spellStart"/>
      <w:r w:rsidRPr="000A698C">
        <w:rPr>
          <w:i/>
          <w:sz w:val="20"/>
          <w:szCs w:val="20"/>
        </w:rPr>
        <w:t>or</w:t>
      </w:r>
      <w:proofErr w:type="spellEnd"/>
      <w:r w:rsidRPr="000A698C">
        <w:rPr>
          <w:i/>
          <w:sz w:val="20"/>
          <w:szCs w:val="20"/>
        </w:rPr>
        <w:t xml:space="preserve"> IAB </w:t>
      </w:r>
      <w:proofErr w:type="spellStart"/>
      <w:r w:rsidRPr="000A698C">
        <w:rPr>
          <w:i/>
          <w:sz w:val="20"/>
          <w:szCs w:val="20"/>
        </w:rPr>
        <w:t>donor</w:t>
      </w:r>
      <w:proofErr w:type="spellEnd"/>
      <w:r w:rsidRPr="000A698C">
        <w:rPr>
          <w:i/>
          <w:sz w:val="20"/>
          <w:szCs w:val="20"/>
        </w:rPr>
        <w:t xml:space="preserve"> (L</w:t>
      </w:r>
      <w:r w:rsidRPr="000A698C">
        <w:rPr>
          <w:i/>
          <w:sz w:val="20"/>
          <w:szCs w:val="20"/>
          <w:vertAlign w:val="subscript"/>
        </w:rPr>
        <w:t>A,DL</w:t>
      </w:r>
      <w:r w:rsidRPr="000A698C">
        <w:rPr>
          <w:i/>
          <w:sz w:val="20"/>
          <w:szCs w:val="20"/>
        </w:rPr>
        <w:t xml:space="preserve"> </w:t>
      </w:r>
      <w:proofErr w:type="spellStart"/>
      <w:r w:rsidRPr="000A698C">
        <w:rPr>
          <w:i/>
          <w:sz w:val="20"/>
          <w:szCs w:val="20"/>
        </w:rPr>
        <w:t>or</w:t>
      </w:r>
      <w:proofErr w:type="spellEnd"/>
      <w:r w:rsidRPr="000A698C">
        <w:rPr>
          <w:i/>
          <w:sz w:val="20"/>
          <w:szCs w:val="20"/>
        </w:rPr>
        <w:t xml:space="preserve"> L</w:t>
      </w:r>
      <w:r w:rsidRPr="000A698C">
        <w:rPr>
          <w:i/>
          <w:sz w:val="20"/>
          <w:szCs w:val="20"/>
          <w:vertAlign w:val="subscript"/>
        </w:rPr>
        <w:t>A,UL</w:t>
      </w:r>
      <w:r w:rsidRPr="000A698C">
        <w:rPr>
          <w:i/>
          <w:sz w:val="20"/>
          <w:szCs w:val="20"/>
        </w:rPr>
        <w:t>)</w:t>
      </w:r>
    </w:p>
    <w:p w14:paraId="641B9B06"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proofErr w:type="spellStart"/>
      <w:r w:rsidRPr="000A698C">
        <w:rPr>
          <w:i/>
          <w:sz w:val="20"/>
          <w:szCs w:val="20"/>
        </w:rPr>
        <w:t>Backhaul</w:t>
      </w:r>
      <w:proofErr w:type="spellEnd"/>
      <w:r w:rsidRPr="000A698C">
        <w:rPr>
          <w:i/>
          <w:sz w:val="20"/>
          <w:szCs w:val="20"/>
        </w:rPr>
        <w:t xml:space="preserve"> </w:t>
      </w:r>
      <w:proofErr w:type="spellStart"/>
      <w:r w:rsidRPr="000A698C">
        <w:rPr>
          <w:i/>
          <w:sz w:val="20"/>
          <w:szCs w:val="20"/>
        </w:rPr>
        <w:t>link</w:t>
      </w:r>
      <w:proofErr w:type="spellEnd"/>
      <w:r w:rsidRPr="000A698C">
        <w:rPr>
          <w:i/>
          <w:sz w:val="20"/>
          <w:szCs w:val="20"/>
        </w:rPr>
        <w:t xml:space="preserve">: a </w:t>
      </w:r>
      <w:proofErr w:type="spellStart"/>
      <w:r w:rsidRPr="000A698C">
        <w:rPr>
          <w:i/>
          <w:sz w:val="20"/>
          <w:szCs w:val="20"/>
        </w:rPr>
        <w:t>link</w:t>
      </w:r>
      <w:proofErr w:type="spellEnd"/>
      <w:r w:rsidRPr="000A698C">
        <w:rPr>
          <w:i/>
          <w:sz w:val="20"/>
          <w:szCs w:val="20"/>
        </w:rPr>
        <w:t xml:space="preserve"> </w:t>
      </w:r>
      <w:proofErr w:type="spellStart"/>
      <w:r w:rsidRPr="000A698C">
        <w:rPr>
          <w:i/>
          <w:sz w:val="20"/>
          <w:szCs w:val="20"/>
        </w:rPr>
        <w:t>between</w:t>
      </w:r>
      <w:proofErr w:type="spellEnd"/>
      <w:r w:rsidRPr="000A698C">
        <w:rPr>
          <w:i/>
          <w:sz w:val="20"/>
          <w:szCs w:val="20"/>
        </w:rPr>
        <w:t xml:space="preserve"> an IAB </w:t>
      </w:r>
      <w:proofErr w:type="spellStart"/>
      <w:r w:rsidRPr="000A698C">
        <w:rPr>
          <w:i/>
          <w:sz w:val="20"/>
          <w:szCs w:val="20"/>
        </w:rPr>
        <w:t>node</w:t>
      </w:r>
      <w:proofErr w:type="spellEnd"/>
      <w:r w:rsidRPr="000A698C">
        <w:rPr>
          <w:i/>
          <w:sz w:val="20"/>
          <w:szCs w:val="20"/>
        </w:rPr>
        <w:t xml:space="preserve"> and an IAB </w:t>
      </w:r>
      <w:proofErr w:type="spellStart"/>
      <w:r w:rsidRPr="000A698C">
        <w:rPr>
          <w:i/>
          <w:sz w:val="20"/>
          <w:szCs w:val="20"/>
        </w:rPr>
        <w:t>child</w:t>
      </w:r>
      <w:proofErr w:type="spellEnd"/>
      <w:r w:rsidRPr="000A698C">
        <w:rPr>
          <w:i/>
          <w:sz w:val="20"/>
          <w:szCs w:val="20"/>
        </w:rPr>
        <w:t xml:space="preserve"> </w:t>
      </w:r>
      <w:proofErr w:type="spellStart"/>
      <w:r w:rsidRPr="000A698C">
        <w:rPr>
          <w:i/>
          <w:sz w:val="20"/>
          <w:szCs w:val="20"/>
        </w:rPr>
        <w:t>node</w:t>
      </w:r>
      <w:proofErr w:type="spellEnd"/>
      <w:r w:rsidRPr="000A698C">
        <w:rPr>
          <w:i/>
          <w:sz w:val="20"/>
          <w:szCs w:val="20"/>
        </w:rPr>
        <w:t xml:space="preserve"> (L</w:t>
      </w:r>
      <w:r w:rsidRPr="000A698C">
        <w:rPr>
          <w:i/>
          <w:sz w:val="20"/>
          <w:szCs w:val="20"/>
          <w:vertAlign w:val="subscript"/>
        </w:rPr>
        <w:t>C,DL</w:t>
      </w:r>
      <w:r w:rsidRPr="000A698C">
        <w:rPr>
          <w:i/>
          <w:sz w:val="20"/>
          <w:szCs w:val="20"/>
        </w:rPr>
        <w:t xml:space="preserve"> </w:t>
      </w:r>
      <w:proofErr w:type="spellStart"/>
      <w:r w:rsidRPr="000A698C">
        <w:rPr>
          <w:i/>
          <w:sz w:val="20"/>
          <w:szCs w:val="20"/>
        </w:rPr>
        <w:t>or</w:t>
      </w:r>
      <w:proofErr w:type="spellEnd"/>
      <w:r w:rsidRPr="000A698C">
        <w:rPr>
          <w:i/>
          <w:sz w:val="20"/>
          <w:szCs w:val="20"/>
        </w:rPr>
        <w:t xml:space="preserve"> L</w:t>
      </w:r>
      <w:r w:rsidRPr="000A698C">
        <w:rPr>
          <w:i/>
          <w:sz w:val="20"/>
          <w:szCs w:val="20"/>
          <w:vertAlign w:val="subscript"/>
        </w:rPr>
        <w:t>C,UL</w:t>
      </w:r>
      <w:r w:rsidRPr="000A698C">
        <w:rPr>
          <w:i/>
          <w:sz w:val="20"/>
          <w:szCs w:val="20"/>
        </w:rPr>
        <w:t>)</w:t>
      </w:r>
      <w:proofErr w:type="spellStart"/>
      <w:r w:rsidRPr="000A698C">
        <w:rPr>
          <w:i/>
          <w:sz w:val="20"/>
          <w:szCs w:val="20"/>
        </w:rPr>
        <w:t>or</w:t>
      </w:r>
      <w:proofErr w:type="spellEnd"/>
      <w:r w:rsidRPr="000A698C">
        <w:rPr>
          <w:i/>
          <w:sz w:val="20"/>
          <w:szCs w:val="20"/>
        </w:rPr>
        <w:t xml:space="preserve"> IAB </w:t>
      </w:r>
      <w:proofErr w:type="spellStart"/>
      <w:r w:rsidRPr="000A698C">
        <w:rPr>
          <w:i/>
          <w:sz w:val="20"/>
          <w:szCs w:val="20"/>
        </w:rPr>
        <w:t>parent</w:t>
      </w:r>
      <w:proofErr w:type="spellEnd"/>
      <w:r w:rsidRPr="000A698C">
        <w:rPr>
          <w:i/>
          <w:sz w:val="20"/>
          <w:szCs w:val="20"/>
        </w:rPr>
        <w:t xml:space="preserve"> </w:t>
      </w:r>
      <w:proofErr w:type="spellStart"/>
      <w:r w:rsidRPr="000A698C">
        <w:rPr>
          <w:i/>
          <w:sz w:val="20"/>
          <w:szCs w:val="20"/>
        </w:rPr>
        <w:t>node</w:t>
      </w:r>
      <w:proofErr w:type="spellEnd"/>
      <w:r w:rsidRPr="000A698C">
        <w:rPr>
          <w:i/>
          <w:sz w:val="20"/>
          <w:szCs w:val="20"/>
        </w:rPr>
        <w:t xml:space="preserve"> (L</w:t>
      </w:r>
      <w:r w:rsidRPr="000A698C">
        <w:rPr>
          <w:i/>
          <w:sz w:val="20"/>
          <w:szCs w:val="20"/>
          <w:vertAlign w:val="subscript"/>
        </w:rPr>
        <w:t>P,DL</w:t>
      </w:r>
      <w:r w:rsidRPr="000A698C">
        <w:rPr>
          <w:i/>
          <w:sz w:val="20"/>
          <w:szCs w:val="20"/>
        </w:rPr>
        <w:t xml:space="preserve"> </w:t>
      </w:r>
      <w:proofErr w:type="spellStart"/>
      <w:r w:rsidRPr="000A698C">
        <w:rPr>
          <w:i/>
          <w:sz w:val="20"/>
          <w:szCs w:val="20"/>
        </w:rPr>
        <w:t>or</w:t>
      </w:r>
      <w:proofErr w:type="spellEnd"/>
      <w:r w:rsidRPr="000A698C">
        <w:rPr>
          <w:i/>
          <w:sz w:val="20"/>
          <w:szCs w:val="20"/>
        </w:rPr>
        <w:t xml:space="preserve"> L</w:t>
      </w:r>
      <w:r w:rsidRPr="000A698C">
        <w:rPr>
          <w:i/>
          <w:sz w:val="20"/>
          <w:szCs w:val="20"/>
          <w:vertAlign w:val="subscript"/>
        </w:rPr>
        <w:t>P,UL</w:t>
      </w:r>
      <w:r w:rsidRPr="000A698C">
        <w:rPr>
          <w:i/>
          <w:sz w:val="20"/>
          <w:szCs w:val="20"/>
        </w:rPr>
        <w:t>)</w:t>
      </w:r>
    </w:p>
    <w:p w14:paraId="12171BD6"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lang w:val="en-US"/>
        </w:rPr>
        <w:t>Note: the IAB node may have its functions for UL access and child BH respectively in the same location or different locations, which is not the scope of RAN1 discussion</w:t>
      </w:r>
    </w:p>
    <w:p w14:paraId="1B938E60" w14:textId="0FF4BC35" w:rsidR="000A698C" w:rsidRPr="004F7C53"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lang w:val="en-US"/>
        </w:rPr>
        <w:lastRenderedPageBreak/>
        <w:t xml:space="preserve">Note: For a given BH link for an IAB node, it may be a parent BH or a child BH, depending on the topology/architecture, which is not the scope of RAN1 </w:t>
      </w:r>
      <w:proofErr w:type="spellStart"/>
      <w:r w:rsidRPr="000A698C">
        <w:rPr>
          <w:i/>
          <w:sz w:val="20"/>
          <w:szCs w:val="20"/>
          <w:lang w:val="en-US"/>
        </w:rPr>
        <w:t>disucssion</w:t>
      </w:r>
      <w:proofErr w:type="spellEnd"/>
    </w:p>
    <w:p w14:paraId="3AE4E737" w14:textId="77777777" w:rsidR="004F7C53" w:rsidRPr="000A698C" w:rsidRDefault="004F7C53" w:rsidP="004F7C53">
      <w:pPr>
        <w:pStyle w:val="3GPPNormalText"/>
        <w:spacing w:after="0" w:line="259" w:lineRule="auto"/>
        <w:ind w:left="714" w:firstLine="0"/>
        <w:jc w:val="left"/>
        <w:rPr>
          <w:i/>
          <w:sz w:val="20"/>
          <w:szCs w:val="20"/>
        </w:rPr>
      </w:pPr>
    </w:p>
    <w:p w14:paraId="06C9C41B" w14:textId="3D04DA82" w:rsidR="000A698C" w:rsidRDefault="000A698C" w:rsidP="000A698C">
      <w:pPr>
        <w:pStyle w:val="3GPPNormalText"/>
        <w:jc w:val="left"/>
        <w:rPr>
          <w:noProof/>
        </w:rPr>
      </w:pPr>
      <w:r>
        <w:rPr>
          <w:noProof/>
        </w:rPr>
        <w:drawing>
          <wp:inline distT="0" distB="0" distL="0" distR="0" wp14:anchorId="5643BDA5" wp14:editId="294451DA">
            <wp:extent cx="5327015" cy="20059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7015" cy="2005965"/>
                    </a:xfrm>
                    <a:prstGeom prst="rect">
                      <a:avLst/>
                    </a:prstGeom>
                    <a:noFill/>
                  </pic:spPr>
                </pic:pic>
              </a:graphicData>
            </a:graphic>
          </wp:inline>
        </w:drawing>
      </w:r>
    </w:p>
    <w:p w14:paraId="05750160" w14:textId="77777777" w:rsidR="000A698C" w:rsidRPr="00B84590" w:rsidRDefault="000A698C" w:rsidP="004F7C53">
      <w:pPr>
        <w:spacing w:after="0"/>
        <w:rPr>
          <w:lang w:val="en-US" w:eastAsia="x-none"/>
        </w:rPr>
      </w:pPr>
      <w:r w:rsidRPr="00B84590">
        <w:rPr>
          <w:highlight w:val="green"/>
          <w:lang w:val="en-US" w:eastAsia="x-none"/>
        </w:rPr>
        <w:t>Agreements</w:t>
      </w:r>
      <w:r w:rsidRPr="00B84590">
        <w:rPr>
          <w:lang w:val="en-US" w:eastAsia="x-none"/>
        </w:rPr>
        <w:t>:</w:t>
      </w:r>
    </w:p>
    <w:p w14:paraId="74C270E0" w14:textId="77777777" w:rsidR="000A698C" w:rsidRPr="000A698C" w:rsidRDefault="000A698C" w:rsidP="004F7C53">
      <w:pPr>
        <w:pStyle w:val="3GPPNormalText"/>
        <w:spacing w:after="0"/>
        <w:jc w:val="left"/>
        <w:rPr>
          <w:i/>
          <w:sz w:val="20"/>
          <w:szCs w:val="20"/>
        </w:rPr>
      </w:pPr>
      <w:r w:rsidRPr="000A698C">
        <w:rPr>
          <w:i/>
          <w:sz w:val="20"/>
          <w:szCs w:val="20"/>
          <w:lang w:val="en-US"/>
        </w:rPr>
        <w:t>A</w:t>
      </w:r>
      <w:r w:rsidRPr="000A698C">
        <w:rPr>
          <w:i/>
          <w:sz w:val="20"/>
          <w:szCs w:val="20"/>
        </w:rPr>
        <w:t xml:space="preserve">n IAB </w:t>
      </w:r>
      <w:proofErr w:type="spellStart"/>
      <w:r w:rsidRPr="000A698C">
        <w:rPr>
          <w:i/>
          <w:sz w:val="20"/>
          <w:szCs w:val="20"/>
        </w:rPr>
        <w:t>node</w:t>
      </w:r>
      <w:proofErr w:type="spellEnd"/>
      <w:r w:rsidRPr="000A698C">
        <w:rPr>
          <w:i/>
          <w:sz w:val="20"/>
          <w:szCs w:val="20"/>
        </w:rPr>
        <w:t xml:space="preserve"> </w:t>
      </w:r>
      <w:proofErr w:type="spellStart"/>
      <w:r w:rsidRPr="000A698C">
        <w:rPr>
          <w:i/>
          <w:sz w:val="20"/>
          <w:szCs w:val="20"/>
        </w:rPr>
        <w:t>can</w:t>
      </w:r>
      <w:proofErr w:type="spellEnd"/>
      <w:r w:rsidRPr="000A698C">
        <w:rPr>
          <w:i/>
          <w:sz w:val="20"/>
          <w:szCs w:val="20"/>
        </w:rPr>
        <w:t xml:space="preserve"> </w:t>
      </w:r>
      <w:proofErr w:type="spellStart"/>
      <w:r w:rsidRPr="000A698C">
        <w:rPr>
          <w:i/>
          <w:sz w:val="20"/>
          <w:szCs w:val="20"/>
        </w:rPr>
        <w:t>support</w:t>
      </w:r>
      <w:proofErr w:type="spellEnd"/>
      <w:r w:rsidRPr="000A698C">
        <w:rPr>
          <w:i/>
          <w:sz w:val="20"/>
          <w:szCs w:val="20"/>
        </w:rPr>
        <w:t xml:space="preserve"> </w:t>
      </w:r>
      <w:proofErr w:type="spellStart"/>
      <w:r w:rsidRPr="000A698C">
        <w:rPr>
          <w:i/>
          <w:sz w:val="20"/>
          <w:szCs w:val="20"/>
        </w:rPr>
        <w:t>the</w:t>
      </w:r>
      <w:proofErr w:type="spellEnd"/>
      <w:r w:rsidRPr="000A698C">
        <w:rPr>
          <w:i/>
          <w:sz w:val="20"/>
          <w:szCs w:val="20"/>
        </w:rPr>
        <w:t xml:space="preserve"> </w:t>
      </w:r>
      <w:proofErr w:type="spellStart"/>
      <w:r w:rsidRPr="000A698C">
        <w:rPr>
          <w:i/>
          <w:sz w:val="20"/>
          <w:szCs w:val="20"/>
        </w:rPr>
        <w:t>following</w:t>
      </w:r>
      <w:proofErr w:type="spellEnd"/>
      <w:r w:rsidRPr="000A698C">
        <w:rPr>
          <w:i/>
          <w:sz w:val="20"/>
          <w:szCs w:val="20"/>
        </w:rPr>
        <w:t xml:space="preserve"> </w:t>
      </w:r>
      <w:proofErr w:type="spellStart"/>
      <w:r w:rsidRPr="000A698C">
        <w:rPr>
          <w:i/>
          <w:sz w:val="20"/>
          <w:szCs w:val="20"/>
        </w:rPr>
        <w:t>cases</w:t>
      </w:r>
      <w:proofErr w:type="spellEnd"/>
      <w:r w:rsidRPr="000A698C">
        <w:rPr>
          <w:i/>
          <w:sz w:val="20"/>
          <w:szCs w:val="20"/>
        </w:rPr>
        <w:t xml:space="preserve"> </w:t>
      </w:r>
      <w:proofErr w:type="spellStart"/>
      <w:r w:rsidRPr="000A698C">
        <w:rPr>
          <w:i/>
          <w:sz w:val="20"/>
          <w:szCs w:val="20"/>
        </w:rPr>
        <w:t>using</w:t>
      </w:r>
      <w:proofErr w:type="spellEnd"/>
      <w:r w:rsidRPr="000A698C">
        <w:rPr>
          <w:i/>
          <w:sz w:val="20"/>
          <w:szCs w:val="20"/>
        </w:rPr>
        <w:t xml:space="preserve"> </w:t>
      </w:r>
      <w:proofErr w:type="spellStart"/>
      <w:r w:rsidRPr="000A698C">
        <w:rPr>
          <w:i/>
          <w:sz w:val="20"/>
          <w:szCs w:val="20"/>
        </w:rPr>
        <w:t>existing</w:t>
      </w:r>
      <w:proofErr w:type="spellEnd"/>
      <w:r w:rsidRPr="000A698C">
        <w:rPr>
          <w:i/>
          <w:sz w:val="20"/>
          <w:szCs w:val="20"/>
        </w:rPr>
        <w:t xml:space="preserve"> MU-MIMO </w:t>
      </w:r>
      <w:proofErr w:type="spellStart"/>
      <w:r w:rsidRPr="000A698C">
        <w:rPr>
          <w:i/>
          <w:sz w:val="20"/>
          <w:szCs w:val="20"/>
        </w:rPr>
        <w:t>or</w:t>
      </w:r>
      <w:proofErr w:type="spellEnd"/>
      <w:r w:rsidRPr="000A698C">
        <w:rPr>
          <w:i/>
          <w:sz w:val="20"/>
          <w:szCs w:val="20"/>
        </w:rPr>
        <w:t xml:space="preserve"> </w:t>
      </w:r>
      <w:proofErr w:type="spellStart"/>
      <w:r w:rsidRPr="000A698C">
        <w:rPr>
          <w:i/>
          <w:sz w:val="20"/>
          <w:szCs w:val="20"/>
        </w:rPr>
        <w:t>sectorization</w:t>
      </w:r>
      <w:proofErr w:type="spellEnd"/>
      <w:r w:rsidRPr="000A698C">
        <w:rPr>
          <w:i/>
          <w:sz w:val="20"/>
          <w:szCs w:val="20"/>
        </w:rPr>
        <w:t xml:space="preserve"> </w:t>
      </w:r>
      <w:proofErr w:type="spellStart"/>
      <w:r w:rsidRPr="000A698C">
        <w:rPr>
          <w:i/>
          <w:sz w:val="20"/>
          <w:szCs w:val="20"/>
        </w:rPr>
        <w:t>mechanisms</w:t>
      </w:r>
      <w:proofErr w:type="spellEnd"/>
      <w:r w:rsidRPr="000A698C">
        <w:rPr>
          <w:i/>
          <w:sz w:val="20"/>
          <w:szCs w:val="20"/>
        </w:rPr>
        <w:t>:</w:t>
      </w:r>
    </w:p>
    <w:p w14:paraId="627139A2" w14:textId="77777777" w:rsidR="000A698C" w:rsidRPr="000A698C" w:rsidRDefault="000A698C" w:rsidP="004F7C53">
      <w:pPr>
        <w:pStyle w:val="3GPPNormalText"/>
        <w:numPr>
          <w:ilvl w:val="0"/>
          <w:numId w:val="9"/>
        </w:numPr>
        <w:spacing w:after="0" w:line="259" w:lineRule="auto"/>
        <w:jc w:val="left"/>
        <w:rPr>
          <w:i/>
          <w:sz w:val="20"/>
          <w:szCs w:val="20"/>
        </w:rPr>
      </w:pPr>
      <w:r w:rsidRPr="000A698C">
        <w:rPr>
          <w:i/>
          <w:sz w:val="20"/>
          <w:szCs w:val="20"/>
        </w:rPr>
        <w:t xml:space="preserve">Case A: </w:t>
      </w:r>
      <w:proofErr w:type="spellStart"/>
      <w:r w:rsidRPr="000A698C">
        <w:rPr>
          <w:i/>
          <w:sz w:val="20"/>
          <w:szCs w:val="20"/>
        </w:rPr>
        <w:t>multiplexing</w:t>
      </w:r>
      <w:proofErr w:type="spellEnd"/>
      <w:r w:rsidRPr="000A698C">
        <w:rPr>
          <w:i/>
          <w:sz w:val="20"/>
          <w:szCs w:val="20"/>
        </w:rPr>
        <w:t xml:space="preserve"> of DL </w:t>
      </w:r>
      <w:proofErr w:type="spellStart"/>
      <w:r w:rsidRPr="000A698C">
        <w:rPr>
          <w:i/>
          <w:sz w:val="20"/>
          <w:szCs w:val="20"/>
        </w:rPr>
        <w:t>transmissions</w:t>
      </w:r>
      <w:proofErr w:type="spellEnd"/>
      <w:r w:rsidRPr="000A698C">
        <w:rPr>
          <w:i/>
          <w:sz w:val="20"/>
          <w:szCs w:val="20"/>
        </w:rPr>
        <w:t xml:space="preserve"> to </w:t>
      </w:r>
      <w:proofErr w:type="spellStart"/>
      <w:r w:rsidRPr="000A698C">
        <w:rPr>
          <w:i/>
          <w:sz w:val="20"/>
          <w:szCs w:val="20"/>
        </w:rPr>
        <w:t>access</w:t>
      </w:r>
      <w:proofErr w:type="spellEnd"/>
      <w:r w:rsidRPr="000A698C">
        <w:rPr>
          <w:i/>
          <w:sz w:val="20"/>
          <w:szCs w:val="20"/>
        </w:rPr>
        <w:t xml:space="preserve"> </w:t>
      </w:r>
      <w:proofErr w:type="spellStart"/>
      <w:r w:rsidRPr="000A698C">
        <w:rPr>
          <w:i/>
          <w:sz w:val="20"/>
          <w:szCs w:val="20"/>
        </w:rPr>
        <w:t>UEs</w:t>
      </w:r>
      <w:proofErr w:type="spellEnd"/>
      <w:r w:rsidRPr="000A698C">
        <w:rPr>
          <w:i/>
          <w:sz w:val="20"/>
          <w:szCs w:val="20"/>
        </w:rPr>
        <w:t xml:space="preserve"> and </w:t>
      </w:r>
      <w:proofErr w:type="spellStart"/>
      <w:r w:rsidRPr="000A698C">
        <w:rPr>
          <w:i/>
          <w:sz w:val="20"/>
          <w:szCs w:val="20"/>
        </w:rPr>
        <w:t>child</w:t>
      </w:r>
      <w:proofErr w:type="spellEnd"/>
      <w:r w:rsidRPr="000A698C">
        <w:rPr>
          <w:i/>
          <w:sz w:val="20"/>
          <w:szCs w:val="20"/>
        </w:rPr>
        <w:t xml:space="preserve"> IAB </w:t>
      </w:r>
      <w:proofErr w:type="spellStart"/>
      <w:r w:rsidRPr="000A698C">
        <w:rPr>
          <w:i/>
          <w:sz w:val="20"/>
          <w:szCs w:val="20"/>
        </w:rPr>
        <w:t>nodes</w:t>
      </w:r>
      <w:proofErr w:type="spellEnd"/>
      <w:r w:rsidRPr="000A698C">
        <w:rPr>
          <w:i/>
          <w:sz w:val="20"/>
          <w:szCs w:val="20"/>
        </w:rPr>
        <w:t xml:space="preserve"> </w:t>
      </w:r>
    </w:p>
    <w:p w14:paraId="2CBCEA39" w14:textId="3926B3C2" w:rsidR="000A698C" w:rsidRDefault="000A698C" w:rsidP="004F7C53">
      <w:pPr>
        <w:pStyle w:val="3GPPNormalText"/>
        <w:numPr>
          <w:ilvl w:val="0"/>
          <w:numId w:val="9"/>
        </w:numPr>
        <w:spacing w:after="0" w:line="259" w:lineRule="auto"/>
        <w:jc w:val="left"/>
        <w:rPr>
          <w:i/>
          <w:sz w:val="20"/>
          <w:szCs w:val="20"/>
        </w:rPr>
      </w:pPr>
      <w:r w:rsidRPr="000A698C">
        <w:rPr>
          <w:i/>
          <w:sz w:val="20"/>
          <w:szCs w:val="20"/>
        </w:rPr>
        <w:t xml:space="preserve">Case B: </w:t>
      </w:r>
      <w:proofErr w:type="spellStart"/>
      <w:r w:rsidRPr="000A698C">
        <w:rPr>
          <w:i/>
          <w:sz w:val="20"/>
          <w:szCs w:val="20"/>
        </w:rPr>
        <w:t>multiplexing</w:t>
      </w:r>
      <w:proofErr w:type="spellEnd"/>
      <w:r w:rsidRPr="000A698C">
        <w:rPr>
          <w:i/>
          <w:sz w:val="20"/>
          <w:szCs w:val="20"/>
        </w:rPr>
        <w:t xml:space="preserve"> of UL </w:t>
      </w:r>
      <w:proofErr w:type="spellStart"/>
      <w:r w:rsidRPr="000A698C">
        <w:rPr>
          <w:i/>
          <w:sz w:val="20"/>
          <w:szCs w:val="20"/>
        </w:rPr>
        <w:t>transmissions</w:t>
      </w:r>
      <w:proofErr w:type="spellEnd"/>
      <w:r w:rsidRPr="000A698C">
        <w:rPr>
          <w:i/>
          <w:sz w:val="20"/>
          <w:szCs w:val="20"/>
        </w:rPr>
        <w:t xml:space="preserve"> </w:t>
      </w:r>
      <w:proofErr w:type="spellStart"/>
      <w:r w:rsidRPr="000A698C">
        <w:rPr>
          <w:i/>
          <w:sz w:val="20"/>
          <w:szCs w:val="20"/>
        </w:rPr>
        <w:t>from</w:t>
      </w:r>
      <w:proofErr w:type="spellEnd"/>
      <w:r w:rsidRPr="000A698C">
        <w:rPr>
          <w:i/>
          <w:sz w:val="20"/>
          <w:szCs w:val="20"/>
        </w:rPr>
        <w:t xml:space="preserve"> </w:t>
      </w:r>
      <w:proofErr w:type="spellStart"/>
      <w:r w:rsidRPr="000A698C">
        <w:rPr>
          <w:i/>
          <w:sz w:val="20"/>
          <w:szCs w:val="20"/>
        </w:rPr>
        <w:t>access</w:t>
      </w:r>
      <w:proofErr w:type="spellEnd"/>
      <w:r w:rsidRPr="000A698C">
        <w:rPr>
          <w:i/>
          <w:sz w:val="20"/>
          <w:szCs w:val="20"/>
        </w:rPr>
        <w:t xml:space="preserve"> </w:t>
      </w:r>
      <w:proofErr w:type="spellStart"/>
      <w:r w:rsidRPr="000A698C">
        <w:rPr>
          <w:i/>
          <w:sz w:val="20"/>
          <w:szCs w:val="20"/>
        </w:rPr>
        <w:t>UEs</w:t>
      </w:r>
      <w:proofErr w:type="spellEnd"/>
      <w:r w:rsidRPr="000A698C">
        <w:rPr>
          <w:i/>
          <w:sz w:val="20"/>
          <w:szCs w:val="20"/>
        </w:rPr>
        <w:t xml:space="preserve"> and </w:t>
      </w:r>
      <w:proofErr w:type="spellStart"/>
      <w:r w:rsidRPr="000A698C">
        <w:rPr>
          <w:i/>
          <w:sz w:val="20"/>
          <w:szCs w:val="20"/>
        </w:rPr>
        <w:t>child</w:t>
      </w:r>
      <w:proofErr w:type="spellEnd"/>
      <w:r w:rsidRPr="000A698C">
        <w:rPr>
          <w:i/>
          <w:sz w:val="20"/>
          <w:szCs w:val="20"/>
        </w:rPr>
        <w:t xml:space="preserve"> IAB </w:t>
      </w:r>
      <w:proofErr w:type="spellStart"/>
      <w:r w:rsidRPr="000A698C">
        <w:rPr>
          <w:i/>
          <w:sz w:val="20"/>
          <w:szCs w:val="20"/>
        </w:rPr>
        <w:t>nodes</w:t>
      </w:r>
      <w:proofErr w:type="spellEnd"/>
    </w:p>
    <w:p w14:paraId="1CCAF976" w14:textId="77777777" w:rsidR="000A698C" w:rsidRPr="000A698C" w:rsidRDefault="000A698C" w:rsidP="000A698C">
      <w:pPr>
        <w:pStyle w:val="3GPPNormalText"/>
        <w:spacing w:line="259" w:lineRule="auto"/>
        <w:ind w:firstLine="0"/>
        <w:jc w:val="left"/>
        <w:rPr>
          <w:i/>
          <w:sz w:val="20"/>
          <w:szCs w:val="20"/>
        </w:rPr>
      </w:pPr>
    </w:p>
    <w:p w14:paraId="66725589" w14:textId="77777777" w:rsidR="000A698C" w:rsidRPr="00B84590" w:rsidRDefault="000A698C" w:rsidP="004F7C53">
      <w:pPr>
        <w:spacing w:after="0"/>
        <w:rPr>
          <w:lang w:val="en-US" w:eastAsia="x-none"/>
        </w:rPr>
      </w:pPr>
      <w:r w:rsidRPr="00B84590">
        <w:rPr>
          <w:highlight w:val="green"/>
          <w:lang w:val="en-US" w:eastAsia="x-none"/>
        </w:rPr>
        <w:t>Agreements</w:t>
      </w:r>
      <w:r w:rsidRPr="00B84590">
        <w:rPr>
          <w:lang w:val="en-US" w:eastAsia="x-none"/>
        </w:rPr>
        <w:t>:</w:t>
      </w:r>
    </w:p>
    <w:p w14:paraId="4B4857E3" w14:textId="77777777" w:rsidR="000A698C" w:rsidRPr="000A698C" w:rsidRDefault="000A698C" w:rsidP="004F7C53">
      <w:pPr>
        <w:pStyle w:val="3GPPNormalText"/>
        <w:spacing w:after="0"/>
        <w:jc w:val="left"/>
        <w:rPr>
          <w:i/>
          <w:sz w:val="20"/>
          <w:szCs w:val="20"/>
        </w:rPr>
      </w:pPr>
      <w:proofErr w:type="spellStart"/>
      <w:r w:rsidRPr="000A698C">
        <w:rPr>
          <w:i/>
          <w:sz w:val="20"/>
          <w:szCs w:val="20"/>
        </w:rPr>
        <w:t>Clarify</w:t>
      </w:r>
      <w:proofErr w:type="spellEnd"/>
      <w:r w:rsidRPr="000A698C">
        <w:rPr>
          <w:i/>
          <w:sz w:val="20"/>
          <w:szCs w:val="20"/>
        </w:rPr>
        <w:t xml:space="preserve"> </w:t>
      </w:r>
      <w:proofErr w:type="spellStart"/>
      <w:r w:rsidRPr="000A698C">
        <w:rPr>
          <w:i/>
          <w:sz w:val="20"/>
          <w:szCs w:val="20"/>
        </w:rPr>
        <w:t>the</w:t>
      </w:r>
      <w:proofErr w:type="spellEnd"/>
      <w:r w:rsidRPr="000A698C">
        <w:rPr>
          <w:i/>
          <w:sz w:val="20"/>
          <w:szCs w:val="20"/>
        </w:rPr>
        <w:t xml:space="preserve"> SDM</w:t>
      </w:r>
      <w:r w:rsidRPr="000A698C">
        <w:rPr>
          <w:i/>
          <w:sz w:val="20"/>
          <w:szCs w:val="20"/>
          <w:lang w:val="en-US"/>
        </w:rPr>
        <w:t>/FDM</w:t>
      </w:r>
      <w:r w:rsidRPr="000A698C">
        <w:rPr>
          <w:i/>
          <w:sz w:val="20"/>
          <w:szCs w:val="20"/>
        </w:rPr>
        <w:t xml:space="preserve"> </w:t>
      </w:r>
      <w:proofErr w:type="spellStart"/>
      <w:r w:rsidRPr="000A698C">
        <w:rPr>
          <w:i/>
          <w:sz w:val="20"/>
          <w:szCs w:val="20"/>
        </w:rPr>
        <w:t>scenario</w:t>
      </w:r>
      <w:proofErr w:type="spellEnd"/>
      <w:r w:rsidRPr="000A698C">
        <w:rPr>
          <w:i/>
          <w:sz w:val="20"/>
          <w:szCs w:val="20"/>
        </w:rPr>
        <w:t xml:space="preserve"> definition: </w:t>
      </w:r>
    </w:p>
    <w:p w14:paraId="3160879E" w14:textId="77777777" w:rsidR="000A698C" w:rsidRPr="000A698C" w:rsidRDefault="000A698C" w:rsidP="004F7C53">
      <w:pPr>
        <w:pStyle w:val="3GPPNormalText"/>
        <w:numPr>
          <w:ilvl w:val="0"/>
          <w:numId w:val="11"/>
        </w:numPr>
        <w:spacing w:after="0" w:line="259" w:lineRule="auto"/>
        <w:jc w:val="left"/>
        <w:rPr>
          <w:i/>
          <w:sz w:val="20"/>
          <w:szCs w:val="20"/>
        </w:rPr>
      </w:pPr>
      <w:r w:rsidRPr="000A698C">
        <w:rPr>
          <w:i/>
          <w:sz w:val="20"/>
          <w:szCs w:val="20"/>
        </w:rPr>
        <w:t>SDM</w:t>
      </w:r>
      <w:r w:rsidRPr="000A698C">
        <w:rPr>
          <w:i/>
          <w:sz w:val="20"/>
          <w:szCs w:val="20"/>
          <w:lang w:val="en-US"/>
        </w:rPr>
        <w:t>/FDM</w:t>
      </w:r>
      <w:r w:rsidRPr="000A698C">
        <w:rPr>
          <w:i/>
          <w:sz w:val="20"/>
          <w:szCs w:val="20"/>
        </w:rPr>
        <w:t xml:space="preserve"> </w:t>
      </w:r>
      <w:proofErr w:type="spellStart"/>
      <w:r w:rsidRPr="000A698C">
        <w:rPr>
          <w:i/>
          <w:sz w:val="20"/>
          <w:szCs w:val="20"/>
        </w:rPr>
        <w:t>Tx</w:t>
      </w:r>
      <w:proofErr w:type="spellEnd"/>
      <w:r w:rsidRPr="000A698C">
        <w:rPr>
          <w:i/>
          <w:sz w:val="20"/>
          <w:szCs w:val="20"/>
        </w:rPr>
        <w:t xml:space="preserve">: An IAB </w:t>
      </w:r>
      <w:proofErr w:type="spellStart"/>
      <w:r w:rsidRPr="000A698C">
        <w:rPr>
          <w:i/>
          <w:sz w:val="20"/>
          <w:szCs w:val="20"/>
        </w:rPr>
        <w:t>node</w:t>
      </w:r>
      <w:proofErr w:type="spellEnd"/>
      <w:r w:rsidRPr="000A698C">
        <w:rPr>
          <w:i/>
          <w:sz w:val="20"/>
          <w:szCs w:val="20"/>
        </w:rPr>
        <w:t xml:space="preserve"> </w:t>
      </w:r>
      <w:proofErr w:type="spellStart"/>
      <w:r w:rsidRPr="000A698C">
        <w:rPr>
          <w:i/>
          <w:sz w:val="20"/>
          <w:szCs w:val="20"/>
        </w:rPr>
        <w:t>simultaneous</w:t>
      </w:r>
      <w:proofErr w:type="spellEnd"/>
      <w:r w:rsidRPr="000A698C">
        <w:rPr>
          <w:i/>
          <w:sz w:val="20"/>
          <w:szCs w:val="20"/>
        </w:rPr>
        <w:t xml:space="preserve"> </w:t>
      </w:r>
      <w:proofErr w:type="spellStart"/>
      <w:r w:rsidRPr="000A698C">
        <w:rPr>
          <w:i/>
          <w:sz w:val="20"/>
          <w:szCs w:val="20"/>
        </w:rPr>
        <w:t>transmits</w:t>
      </w:r>
      <w:proofErr w:type="spellEnd"/>
      <w:r w:rsidRPr="000A698C">
        <w:rPr>
          <w:i/>
          <w:sz w:val="20"/>
          <w:szCs w:val="20"/>
        </w:rPr>
        <w:t xml:space="preserve"> in </w:t>
      </w:r>
      <w:proofErr w:type="spellStart"/>
      <w:r w:rsidRPr="000A698C">
        <w:rPr>
          <w:i/>
          <w:sz w:val="20"/>
          <w:szCs w:val="20"/>
        </w:rPr>
        <w:t>the</w:t>
      </w:r>
      <w:proofErr w:type="spellEnd"/>
      <w:r w:rsidRPr="000A698C">
        <w:rPr>
          <w:i/>
          <w:sz w:val="20"/>
          <w:szCs w:val="20"/>
        </w:rPr>
        <w:t xml:space="preserve"> DL (to an </w:t>
      </w:r>
      <w:proofErr w:type="spellStart"/>
      <w:r w:rsidRPr="000A698C">
        <w:rPr>
          <w:i/>
          <w:sz w:val="20"/>
          <w:szCs w:val="20"/>
        </w:rPr>
        <w:t>access</w:t>
      </w:r>
      <w:proofErr w:type="spellEnd"/>
      <w:r w:rsidRPr="000A698C">
        <w:rPr>
          <w:i/>
          <w:sz w:val="20"/>
          <w:szCs w:val="20"/>
        </w:rPr>
        <w:t xml:space="preserve"> UE and/</w:t>
      </w:r>
      <w:proofErr w:type="spellStart"/>
      <w:r w:rsidRPr="000A698C">
        <w:rPr>
          <w:i/>
          <w:sz w:val="20"/>
          <w:szCs w:val="20"/>
        </w:rPr>
        <w:t>or</w:t>
      </w:r>
      <w:proofErr w:type="spellEnd"/>
      <w:r w:rsidRPr="000A698C">
        <w:rPr>
          <w:i/>
          <w:sz w:val="20"/>
          <w:szCs w:val="20"/>
        </w:rPr>
        <w:t xml:space="preserve"> </w:t>
      </w:r>
      <w:proofErr w:type="spellStart"/>
      <w:r w:rsidRPr="000A698C">
        <w:rPr>
          <w:i/>
          <w:sz w:val="20"/>
          <w:szCs w:val="20"/>
        </w:rPr>
        <w:t>child</w:t>
      </w:r>
      <w:proofErr w:type="spellEnd"/>
      <w:r w:rsidRPr="000A698C">
        <w:rPr>
          <w:i/>
          <w:sz w:val="20"/>
          <w:szCs w:val="20"/>
        </w:rPr>
        <w:t xml:space="preserve"> IAB </w:t>
      </w:r>
      <w:proofErr w:type="spellStart"/>
      <w:r w:rsidRPr="000A698C">
        <w:rPr>
          <w:i/>
          <w:sz w:val="20"/>
          <w:szCs w:val="20"/>
        </w:rPr>
        <w:t>node</w:t>
      </w:r>
      <w:proofErr w:type="spellEnd"/>
      <w:r w:rsidRPr="000A698C">
        <w:rPr>
          <w:i/>
          <w:sz w:val="20"/>
          <w:szCs w:val="20"/>
        </w:rPr>
        <w:t xml:space="preserve">) and </w:t>
      </w:r>
      <w:proofErr w:type="spellStart"/>
      <w:r w:rsidRPr="000A698C">
        <w:rPr>
          <w:i/>
          <w:sz w:val="20"/>
          <w:szCs w:val="20"/>
        </w:rPr>
        <w:t>transmits</w:t>
      </w:r>
      <w:proofErr w:type="spellEnd"/>
      <w:r w:rsidRPr="000A698C">
        <w:rPr>
          <w:i/>
          <w:sz w:val="20"/>
          <w:szCs w:val="20"/>
        </w:rPr>
        <w:t xml:space="preserve"> in </w:t>
      </w:r>
      <w:proofErr w:type="spellStart"/>
      <w:r w:rsidRPr="000A698C">
        <w:rPr>
          <w:i/>
          <w:sz w:val="20"/>
          <w:szCs w:val="20"/>
        </w:rPr>
        <w:t>the</w:t>
      </w:r>
      <w:proofErr w:type="spellEnd"/>
      <w:r w:rsidRPr="000A698C">
        <w:rPr>
          <w:i/>
          <w:sz w:val="20"/>
          <w:szCs w:val="20"/>
        </w:rPr>
        <w:t xml:space="preserve"> UL (to a </w:t>
      </w:r>
      <w:proofErr w:type="spellStart"/>
      <w:r w:rsidRPr="000A698C">
        <w:rPr>
          <w:i/>
          <w:sz w:val="20"/>
          <w:szCs w:val="20"/>
          <w:u w:val="single"/>
        </w:rPr>
        <w:t>parent</w:t>
      </w:r>
      <w:proofErr w:type="spellEnd"/>
      <w:r w:rsidRPr="000A698C">
        <w:rPr>
          <w:i/>
          <w:sz w:val="20"/>
          <w:szCs w:val="20"/>
        </w:rPr>
        <w:t xml:space="preserve"> IAB </w:t>
      </w:r>
      <w:proofErr w:type="spellStart"/>
      <w:r w:rsidRPr="000A698C">
        <w:rPr>
          <w:i/>
          <w:sz w:val="20"/>
          <w:szCs w:val="20"/>
        </w:rPr>
        <w:t>node</w:t>
      </w:r>
      <w:proofErr w:type="spellEnd"/>
      <w:r w:rsidRPr="000A698C">
        <w:rPr>
          <w:i/>
          <w:sz w:val="20"/>
          <w:szCs w:val="20"/>
        </w:rPr>
        <w:t>)</w:t>
      </w:r>
    </w:p>
    <w:p w14:paraId="5F3F7E4E" w14:textId="77777777" w:rsidR="000A698C" w:rsidRPr="000A698C" w:rsidRDefault="000A698C" w:rsidP="004F7C53">
      <w:pPr>
        <w:pStyle w:val="3GPPNormalText"/>
        <w:numPr>
          <w:ilvl w:val="0"/>
          <w:numId w:val="11"/>
        </w:numPr>
        <w:spacing w:after="0" w:line="259" w:lineRule="auto"/>
        <w:jc w:val="left"/>
        <w:rPr>
          <w:i/>
          <w:sz w:val="20"/>
          <w:szCs w:val="20"/>
        </w:rPr>
      </w:pPr>
      <w:r w:rsidRPr="000A698C">
        <w:rPr>
          <w:i/>
          <w:sz w:val="20"/>
          <w:szCs w:val="20"/>
        </w:rPr>
        <w:t>SDM</w:t>
      </w:r>
      <w:r w:rsidRPr="000A698C">
        <w:rPr>
          <w:i/>
          <w:sz w:val="20"/>
          <w:szCs w:val="20"/>
          <w:lang w:val="en-US"/>
        </w:rPr>
        <w:t>/FDM</w:t>
      </w:r>
      <w:r w:rsidRPr="000A698C">
        <w:rPr>
          <w:i/>
          <w:sz w:val="20"/>
          <w:szCs w:val="20"/>
        </w:rPr>
        <w:t xml:space="preserve"> </w:t>
      </w:r>
      <w:proofErr w:type="spellStart"/>
      <w:r w:rsidRPr="000A698C">
        <w:rPr>
          <w:i/>
          <w:sz w:val="20"/>
          <w:szCs w:val="20"/>
        </w:rPr>
        <w:t>Rx</w:t>
      </w:r>
      <w:proofErr w:type="spellEnd"/>
      <w:r w:rsidRPr="000A698C">
        <w:rPr>
          <w:i/>
          <w:sz w:val="20"/>
          <w:szCs w:val="20"/>
        </w:rPr>
        <w:t xml:space="preserve">: An IAB </w:t>
      </w:r>
      <w:proofErr w:type="spellStart"/>
      <w:r w:rsidRPr="000A698C">
        <w:rPr>
          <w:i/>
          <w:sz w:val="20"/>
          <w:szCs w:val="20"/>
        </w:rPr>
        <w:t>node</w:t>
      </w:r>
      <w:proofErr w:type="spellEnd"/>
      <w:r w:rsidRPr="000A698C">
        <w:rPr>
          <w:i/>
          <w:sz w:val="20"/>
          <w:szCs w:val="20"/>
        </w:rPr>
        <w:t xml:space="preserve"> </w:t>
      </w:r>
      <w:proofErr w:type="spellStart"/>
      <w:r w:rsidRPr="000A698C">
        <w:rPr>
          <w:i/>
          <w:sz w:val="20"/>
          <w:szCs w:val="20"/>
        </w:rPr>
        <w:t>simultaneous</w:t>
      </w:r>
      <w:proofErr w:type="spellEnd"/>
      <w:r w:rsidRPr="000A698C">
        <w:rPr>
          <w:i/>
          <w:sz w:val="20"/>
          <w:szCs w:val="20"/>
        </w:rPr>
        <w:t xml:space="preserve"> </w:t>
      </w:r>
      <w:proofErr w:type="spellStart"/>
      <w:r w:rsidRPr="000A698C">
        <w:rPr>
          <w:i/>
          <w:sz w:val="20"/>
          <w:szCs w:val="20"/>
        </w:rPr>
        <w:t>receives</w:t>
      </w:r>
      <w:proofErr w:type="spellEnd"/>
      <w:r w:rsidRPr="000A698C">
        <w:rPr>
          <w:i/>
          <w:sz w:val="20"/>
          <w:szCs w:val="20"/>
        </w:rPr>
        <w:t xml:space="preserve"> in </w:t>
      </w:r>
      <w:proofErr w:type="spellStart"/>
      <w:r w:rsidRPr="000A698C">
        <w:rPr>
          <w:i/>
          <w:sz w:val="20"/>
          <w:szCs w:val="20"/>
        </w:rPr>
        <w:t>the</w:t>
      </w:r>
      <w:proofErr w:type="spellEnd"/>
      <w:r w:rsidRPr="000A698C">
        <w:rPr>
          <w:i/>
          <w:sz w:val="20"/>
          <w:szCs w:val="20"/>
        </w:rPr>
        <w:t xml:space="preserve"> DL (a transmission </w:t>
      </w:r>
      <w:proofErr w:type="spellStart"/>
      <w:r w:rsidRPr="000A698C">
        <w:rPr>
          <w:i/>
          <w:sz w:val="20"/>
          <w:szCs w:val="20"/>
        </w:rPr>
        <w:t>from</w:t>
      </w:r>
      <w:proofErr w:type="spellEnd"/>
      <w:r w:rsidRPr="000A698C">
        <w:rPr>
          <w:i/>
          <w:sz w:val="20"/>
          <w:szCs w:val="20"/>
        </w:rPr>
        <w:t xml:space="preserve"> a </w:t>
      </w:r>
      <w:proofErr w:type="spellStart"/>
      <w:r w:rsidRPr="000A698C">
        <w:rPr>
          <w:i/>
          <w:sz w:val="20"/>
          <w:szCs w:val="20"/>
          <w:u w:val="single"/>
        </w:rPr>
        <w:t>parent</w:t>
      </w:r>
      <w:proofErr w:type="spellEnd"/>
      <w:r w:rsidRPr="000A698C">
        <w:rPr>
          <w:i/>
          <w:sz w:val="20"/>
          <w:szCs w:val="20"/>
        </w:rPr>
        <w:t xml:space="preserve"> </w:t>
      </w:r>
      <w:proofErr w:type="spellStart"/>
      <w:r w:rsidRPr="000A698C">
        <w:rPr>
          <w:i/>
          <w:sz w:val="20"/>
          <w:szCs w:val="20"/>
        </w:rPr>
        <w:t>node</w:t>
      </w:r>
      <w:proofErr w:type="spellEnd"/>
      <w:r w:rsidRPr="000A698C">
        <w:rPr>
          <w:i/>
          <w:sz w:val="20"/>
          <w:szCs w:val="20"/>
        </w:rPr>
        <w:t xml:space="preserve">) and </w:t>
      </w:r>
      <w:proofErr w:type="spellStart"/>
      <w:r w:rsidRPr="000A698C">
        <w:rPr>
          <w:i/>
          <w:sz w:val="20"/>
          <w:szCs w:val="20"/>
        </w:rPr>
        <w:t>receives</w:t>
      </w:r>
      <w:proofErr w:type="spellEnd"/>
      <w:r w:rsidRPr="000A698C">
        <w:rPr>
          <w:i/>
          <w:sz w:val="20"/>
          <w:szCs w:val="20"/>
        </w:rPr>
        <w:t xml:space="preserve"> in </w:t>
      </w:r>
      <w:proofErr w:type="spellStart"/>
      <w:r w:rsidRPr="000A698C">
        <w:rPr>
          <w:i/>
          <w:sz w:val="20"/>
          <w:szCs w:val="20"/>
        </w:rPr>
        <w:t>the</w:t>
      </w:r>
      <w:proofErr w:type="spellEnd"/>
      <w:r w:rsidRPr="000A698C">
        <w:rPr>
          <w:i/>
          <w:sz w:val="20"/>
          <w:szCs w:val="20"/>
        </w:rPr>
        <w:t xml:space="preserve"> UL (</w:t>
      </w:r>
      <w:proofErr w:type="spellStart"/>
      <w:r w:rsidRPr="000A698C">
        <w:rPr>
          <w:i/>
          <w:sz w:val="20"/>
          <w:szCs w:val="20"/>
        </w:rPr>
        <w:t>from</w:t>
      </w:r>
      <w:proofErr w:type="spellEnd"/>
      <w:r w:rsidRPr="000A698C">
        <w:rPr>
          <w:i/>
          <w:sz w:val="20"/>
          <w:szCs w:val="20"/>
        </w:rPr>
        <w:t xml:space="preserve"> an </w:t>
      </w:r>
      <w:proofErr w:type="spellStart"/>
      <w:r w:rsidRPr="000A698C">
        <w:rPr>
          <w:i/>
          <w:sz w:val="20"/>
          <w:szCs w:val="20"/>
        </w:rPr>
        <w:t>access</w:t>
      </w:r>
      <w:proofErr w:type="spellEnd"/>
      <w:r w:rsidRPr="000A698C">
        <w:rPr>
          <w:i/>
          <w:sz w:val="20"/>
          <w:szCs w:val="20"/>
        </w:rPr>
        <w:t xml:space="preserve"> UE and/</w:t>
      </w:r>
      <w:proofErr w:type="spellStart"/>
      <w:r w:rsidRPr="000A698C">
        <w:rPr>
          <w:i/>
          <w:sz w:val="20"/>
          <w:szCs w:val="20"/>
        </w:rPr>
        <w:t>or</w:t>
      </w:r>
      <w:proofErr w:type="spellEnd"/>
      <w:r w:rsidRPr="000A698C">
        <w:rPr>
          <w:i/>
          <w:sz w:val="20"/>
          <w:szCs w:val="20"/>
        </w:rPr>
        <w:t xml:space="preserve"> </w:t>
      </w:r>
      <w:proofErr w:type="spellStart"/>
      <w:r w:rsidRPr="000A698C">
        <w:rPr>
          <w:i/>
          <w:sz w:val="20"/>
          <w:szCs w:val="20"/>
        </w:rPr>
        <w:t>child</w:t>
      </w:r>
      <w:proofErr w:type="spellEnd"/>
      <w:r w:rsidRPr="000A698C">
        <w:rPr>
          <w:i/>
          <w:sz w:val="20"/>
          <w:szCs w:val="20"/>
        </w:rPr>
        <w:t xml:space="preserve"> IAB </w:t>
      </w:r>
      <w:proofErr w:type="spellStart"/>
      <w:r w:rsidRPr="000A698C">
        <w:rPr>
          <w:i/>
          <w:sz w:val="20"/>
          <w:szCs w:val="20"/>
        </w:rPr>
        <w:t>node</w:t>
      </w:r>
      <w:proofErr w:type="spellEnd"/>
      <w:r w:rsidRPr="000A698C">
        <w:rPr>
          <w:i/>
          <w:sz w:val="20"/>
          <w:szCs w:val="20"/>
        </w:rPr>
        <w:t>)</w:t>
      </w:r>
    </w:p>
    <w:p w14:paraId="5301B59A" w14:textId="77777777" w:rsidR="000A698C" w:rsidRPr="000A698C" w:rsidRDefault="000A698C" w:rsidP="000A698C">
      <w:pPr>
        <w:pStyle w:val="3GPPNormalText"/>
        <w:spacing w:line="259" w:lineRule="auto"/>
        <w:ind w:firstLine="0"/>
        <w:jc w:val="left"/>
        <w:rPr>
          <w:i/>
          <w:sz w:val="20"/>
          <w:szCs w:val="20"/>
        </w:rPr>
      </w:pPr>
    </w:p>
    <w:p w14:paraId="62CF9E5D" w14:textId="77777777" w:rsidR="000A698C" w:rsidRDefault="000A698C" w:rsidP="004F7C53">
      <w:pPr>
        <w:spacing w:after="0"/>
        <w:rPr>
          <w:lang w:val="en-US" w:eastAsia="x-none"/>
        </w:rPr>
      </w:pPr>
      <w:r w:rsidRPr="008538C7">
        <w:rPr>
          <w:highlight w:val="green"/>
          <w:lang w:val="en-US" w:eastAsia="x-none"/>
        </w:rPr>
        <w:t>Agreements</w:t>
      </w:r>
      <w:r>
        <w:rPr>
          <w:lang w:val="en-US" w:eastAsia="x-none"/>
        </w:rPr>
        <w:t>:</w:t>
      </w:r>
    </w:p>
    <w:p w14:paraId="51FB371E" w14:textId="77777777" w:rsidR="000A698C" w:rsidRPr="000A698C" w:rsidRDefault="000A698C" w:rsidP="004F7C53">
      <w:pPr>
        <w:pStyle w:val="maintext"/>
        <w:numPr>
          <w:ilvl w:val="0"/>
          <w:numId w:val="12"/>
        </w:numPr>
        <w:spacing w:before="0" w:after="0"/>
        <w:ind w:firstLineChars="0" w:hanging="357"/>
        <w:rPr>
          <w:i/>
        </w:rPr>
      </w:pPr>
      <w:r w:rsidRPr="000A698C">
        <w:rPr>
          <w:i/>
        </w:rPr>
        <w:t xml:space="preserve">At least Case #1 is supported for both access and backhaul link transmission timing. </w:t>
      </w:r>
    </w:p>
    <w:p w14:paraId="2D7E51DE" w14:textId="77777777" w:rsidR="000A698C" w:rsidRPr="000A698C" w:rsidRDefault="000A698C" w:rsidP="004F7C53">
      <w:pPr>
        <w:pStyle w:val="maintext"/>
        <w:numPr>
          <w:ilvl w:val="0"/>
          <w:numId w:val="12"/>
        </w:numPr>
        <w:spacing w:before="0" w:after="0"/>
        <w:ind w:firstLineChars="0" w:hanging="357"/>
        <w:rPr>
          <w:i/>
        </w:rPr>
      </w:pPr>
      <w:r w:rsidRPr="000A698C">
        <w:rPr>
          <w:i/>
        </w:rPr>
        <w:t>Further study includes additionally the following two cases (in addition to other cases #2/3/4/5)</w:t>
      </w:r>
    </w:p>
    <w:p w14:paraId="62176E90" w14:textId="77777777" w:rsidR="000A698C" w:rsidRPr="000A698C" w:rsidRDefault="000A698C" w:rsidP="004F7C53">
      <w:pPr>
        <w:pStyle w:val="maintext"/>
        <w:numPr>
          <w:ilvl w:val="1"/>
          <w:numId w:val="12"/>
        </w:numPr>
        <w:spacing w:before="0" w:after="0"/>
        <w:ind w:firstLineChars="0" w:hanging="357"/>
        <w:rPr>
          <w:i/>
        </w:rPr>
      </w:pPr>
      <w:r w:rsidRPr="000A698C">
        <w:rPr>
          <w:i/>
        </w:rPr>
        <w:t>Case #6 (Case#1 DL transmission timing + Case #2 UL transmission timing):</w:t>
      </w:r>
    </w:p>
    <w:p w14:paraId="37F97E01" w14:textId="77777777" w:rsidR="000A698C" w:rsidRPr="000A698C" w:rsidRDefault="000A698C" w:rsidP="004F7C53">
      <w:pPr>
        <w:pStyle w:val="maintext"/>
        <w:numPr>
          <w:ilvl w:val="2"/>
          <w:numId w:val="12"/>
        </w:numPr>
        <w:spacing w:before="0" w:after="0"/>
        <w:ind w:firstLineChars="0" w:hanging="357"/>
        <w:rPr>
          <w:i/>
        </w:rPr>
      </w:pPr>
      <w:r w:rsidRPr="000A698C">
        <w:rPr>
          <w:i/>
        </w:rPr>
        <w:t>the DL transmission timing for all IAB nodes is aligned with the parent IAB node or donor DL timing (e.g. TA/2 adjustment as in Case #1)</w:t>
      </w:r>
    </w:p>
    <w:p w14:paraId="7963B138" w14:textId="77777777" w:rsidR="000A698C" w:rsidRPr="000A698C" w:rsidRDefault="000A698C" w:rsidP="004F7C53">
      <w:pPr>
        <w:pStyle w:val="maintext"/>
        <w:numPr>
          <w:ilvl w:val="2"/>
          <w:numId w:val="12"/>
        </w:numPr>
        <w:spacing w:before="0" w:after="0"/>
        <w:ind w:firstLineChars="0" w:hanging="357"/>
        <w:rPr>
          <w:i/>
        </w:rPr>
      </w:pPr>
      <w:r w:rsidRPr="000A698C">
        <w:rPr>
          <w:i/>
        </w:rPr>
        <w:t>the UL transmission timing of an IAB node can be aligned with the IAB node’s DL transmission timing</w:t>
      </w:r>
    </w:p>
    <w:p w14:paraId="0092AEC7" w14:textId="77777777" w:rsidR="000A698C" w:rsidRPr="000A698C" w:rsidRDefault="000A698C" w:rsidP="004F7C53">
      <w:pPr>
        <w:pStyle w:val="maintext"/>
        <w:numPr>
          <w:ilvl w:val="1"/>
          <w:numId w:val="12"/>
        </w:numPr>
        <w:spacing w:before="0" w:after="0"/>
        <w:ind w:firstLineChars="0" w:hanging="357"/>
        <w:rPr>
          <w:i/>
        </w:rPr>
      </w:pPr>
      <w:r w:rsidRPr="000A698C">
        <w:rPr>
          <w:i/>
        </w:rPr>
        <w:t>Case #7 (Case#1 DL transmission timing + Case #3 UL reception timing):</w:t>
      </w:r>
    </w:p>
    <w:p w14:paraId="1647BE78" w14:textId="77777777" w:rsidR="000A698C" w:rsidRPr="000A698C" w:rsidRDefault="000A698C" w:rsidP="004F7C53">
      <w:pPr>
        <w:pStyle w:val="maintext"/>
        <w:numPr>
          <w:ilvl w:val="2"/>
          <w:numId w:val="12"/>
        </w:numPr>
        <w:spacing w:before="0" w:after="0"/>
        <w:ind w:firstLineChars="0" w:hanging="357"/>
        <w:rPr>
          <w:i/>
        </w:rPr>
      </w:pPr>
      <w:r w:rsidRPr="000A698C">
        <w:rPr>
          <w:i/>
        </w:rPr>
        <w:t>the DL transmission timing for all IAB nodes is aligned with the parent IAB node or donor DL timing (e.g. TA/2 adjustment as in Case #1)</w:t>
      </w:r>
    </w:p>
    <w:p w14:paraId="5962C195" w14:textId="77777777" w:rsidR="000A698C" w:rsidRPr="000A698C" w:rsidRDefault="000A698C" w:rsidP="004F7C53">
      <w:pPr>
        <w:pStyle w:val="maintext"/>
        <w:numPr>
          <w:ilvl w:val="2"/>
          <w:numId w:val="12"/>
        </w:numPr>
        <w:spacing w:before="0" w:after="0"/>
        <w:ind w:firstLineChars="0" w:hanging="357"/>
        <w:rPr>
          <w:i/>
        </w:rPr>
      </w:pPr>
      <w:r w:rsidRPr="000A698C">
        <w:rPr>
          <w:i/>
        </w:rPr>
        <w:t xml:space="preserve">the UL reception timing of an IAB node can be aligned with the IAB node’s DL reception timing </w:t>
      </w:r>
    </w:p>
    <w:p w14:paraId="3CA95B1E" w14:textId="77777777" w:rsidR="000A698C" w:rsidRPr="000A698C" w:rsidRDefault="000A698C" w:rsidP="004F7C53">
      <w:pPr>
        <w:pStyle w:val="maintext"/>
        <w:numPr>
          <w:ilvl w:val="1"/>
          <w:numId w:val="12"/>
        </w:numPr>
        <w:spacing w:before="0" w:after="0"/>
        <w:ind w:firstLineChars="0" w:hanging="357"/>
        <w:rPr>
          <w:i/>
        </w:rPr>
      </w:pPr>
      <w:r w:rsidRPr="000A698C">
        <w:rPr>
          <w:i/>
        </w:rPr>
        <w:t>FFS: TA required for IAB nodes to support these cases</w:t>
      </w:r>
    </w:p>
    <w:p w14:paraId="481951EF" w14:textId="77777777" w:rsidR="000A698C" w:rsidRPr="000A698C" w:rsidRDefault="000A698C" w:rsidP="004F7C53">
      <w:pPr>
        <w:pStyle w:val="maintext"/>
        <w:numPr>
          <w:ilvl w:val="1"/>
          <w:numId w:val="12"/>
        </w:numPr>
        <w:spacing w:before="0" w:after="0"/>
        <w:ind w:firstLineChars="0" w:hanging="357"/>
        <w:rPr>
          <w:i/>
        </w:rPr>
      </w:pPr>
      <w:r w:rsidRPr="000A698C">
        <w:rPr>
          <w:i/>
        </w:rPr>
        <w:t>For Case #6 and Case #7 further consider the potential impact of imperfect timing adjustment, overhead of required DL/UL switching gaps, and scheduling impact on access UEs and child IAB nodes</w:t>
      </w:r>
    </w:p>
    <w:p w14:paraId="0E6914F8" w14:textId="77777777" w:rsidR="000A698C" w:rsidRPr="000A698C" w:rsidRDefault="000A698C" w:rsidP="004F7C53">
      <w:pPr>
        <w:pStyle w:val="maintext"/>
        <w:numPr>
          <w:ilvl w:val="1"/>
          <w:numId w:val="12"/>
        </w:numPr>
        <w:spacing w:before="0" w:after="0"/>
        <w:ind w:firstLineChars="0" w:hanging="357"/>
        <w:rPr>
          <w:i/>
        </w:rPr>
      </w:pPr>
      <w:r w:rsidRPr="000A698C">
        <w:rPr>
          <w:i/>
        </w:rPr>
        <w:t>Study to include aspects (including feasibility) when the IAB node is connected to one or multiple parent nodes</w:t>
      </w:r>
    </w:p>
    <w:p w14:paraId="3B1A3AB2" w14:textId="77777777" w:rsidR="000A698C" w:rsidRPr="00205DA9" w:rsidRDefault="000A698C" w:rsidP="004F7C53">
      <w:pPr>
        <w:spacing w:after="0"/>
        <w:rPr>
          <w:lang w:eastAsia="x-none"/>
        </w:rPr>
      </w:pPr>
      <w:r w:rsidRPr="00205DA9">
        <w:rPr>
          <w:highlight w:val="green"/>
          <w:lang w:eastAsia="x-none"/>
        </w:rPr>
        <w:t>Agreements</w:t>
      </w:r>
      <w:r w:rsidRPr="00205DA9">
        <w:rPr>
          <w:lang w:eastAsia="x-none"/>
        </w:rPr>
        <w:t>:</w:t>
      </w:r>
    </w:p>
    <w:p w14:paraId="784A9D12" w14:textId="77777777" w:rsidR="000A698C" w:rsidRPr="00205DA9" w:rsidRDefault="000A698C" w:rsidP="00056179">
      <w:pPr>
        <w:pStyle w:val="3GPPNormalText"/>
        <w:numPr>
          <w:ilvl w:val="0"/>
          <w:numId w:val="13"/>
        </w:numPr>
        <w:jc w:val="left"/>
        <w:rPr>
          <w:sz w:val="20"/>
          <w:szCs w:val="20"/>
        </w:rPr>
      </w:pPr>
      <w:r w:rsidRPr="00205DA9">
        <w:rPr>
          <w:sz w:val="20"/>
          <w:szCs w:val="20"/>
        </w:rPr>
        <w:t xml:space="preserve">For </w:t>
      </w:r>
      <w:proofErr w:type="spellStart"/>
      <w:r w:rsidRPr="00205DA9">
        <w:rPr>
          <w:sz w:val="20"/>
          <w:szCs w:val="20"/>
        </w:rPr>
        <w:t>the</w:t>
      </w:r>
      <w:proofErr w:type="spellEnd"/>
      <w:r w:rsidRPr="00205DA9">
        <w:rPr>
          <w:sz w:val="20"/>
          <w:szCs w:val="20"/>
        </w:rPr>
        <w:t xml:space="preserve"> </w:t>
      </w:r>
      <w:proofErr w:type="spellStart"/>
      <w:r w:rsidRPr="00205DA9">
        <w:rPr>
          <w:sz w:val="20"/>
          <w:szCs w:val="20"/>
        </w:rPr>
        <w:t>support</w:t>
      </w:r>
      <w:proofErr w:type="spellEnd"/>
      <w:r w:rsidRPr="00205DA9">
        <w:rPr>
          <w:sz w:val="20"/>
          <w:szCs w:val="20"/>
        </w:rPr>
        <w:t xml:space="preserve"> of TDM, at </w:t>
      </w:r>
      <w:proofErr w:type="spellStart"/>
      <w:r w:rsidRPr="00205DA9">
        <w:rPr>
          <w:sz w:val="20"/>
          <w:szCs w:val="20"/>
        </w:rPr>
        <w:t>least</w:t>
      </w:r>
      <w:proofErr w:type="spellEnd"/>
      <w:r w:rsidRPr="00205DA9">
        <w:rPr>
          <w:sz w:val="20"/>
          <w:szCs w:val="20"/>
        </w:rPr>
        <w:t xml:space="preserve"> </w:t>
      </w:r>
      <w:proofErr w:type="spellStart"/>
      <w:r w:rsidRPr="00205DA9">
        <w:rPr>
          <w:sz w:val="20"/>
          <w:szCs w:val="20"/>
        </w:rPr>
        <w:t>the</w:t>
      </w:r>
      <w:proofErr w:type="spellEnd"/>
      <w:r w:rsidRPr="00205DA9">
        <w:rPr>
          <w:sz w:val="20"/>
          <w:szCs w:val="20"/>
        </w:rPr>
        <w:t xml:space="preserve"> </w:t>
      </w:r>
      <w:proofErr w:type="spellStart"/>
      <w:r w:rsidRPr="00205DA9">
        <w:rPr>
          <w:sz w:val="20"/>
          <w:szCs w:val="20"/>
        </w:rPr>
        <w:t>following</w:t>
      </w:r>
      <w:proofErr w:type="spellEnd"/>
      <w:r w:rsidRPr="00205DA9">
        <w:rPr>
          <w:sz w:val="20"/>
          <w:szCs w:val="20"/>
        </w:rPr>
        <w:t xml:space="preserve"> </w:t>
      </w:r>
      <w:proofErr w:type="spellStart"/>
      <w:r w:rsidRPr="00205DA9">
        <w:rPr>
          <w:sz w:val="20"/>
          <w:szCs w:val="20"/>
        </w:rPr>
        <w:t>cases</w:t>
      </w:r>
      <w:proofErr w:type="spellEnd"/>
      <w:r w:rsidRPr="00205DA9">
        <w:rPr>
          <w:sz w:val="20"/>
          <w:szCs w:val="20"/>
        </w:rPr>
        <w:t xml:space="preserve"> </w:t>
      </w:r>
      <w:proofErr w:type="spellStart"/>
      <w:r w:rsidRPr="00205DA9">
        <w:rPr>
          <w:sz w:val="20"/>
          <w:szCs w:val="20"/>
        </w:rPr>
        <w:t>are</w:t>
      </w:r>
      <w:proofErr w:type="spellEnd"/>
      <w:r w:rsidRPr="00205DA9">
        <w:rPr>
          <w:sz w:val="20"/>
          <w:szCs w:val="20"/>
        </w:rPr>
        <w:t xml:space="preserve"> </w:t>
      </w:r>
      <w:proofErr w:type="spellStart"/>
      <w:r w:rsidRPr="00205DA9">
        <w:rPr>
          <w:sz w:val="20"/>
          <w:szCs w:val="20"/>
        </w:rPr>
        <w:t>supported</w:t>
      </w:r>
      <w:proofErr w:type="spellEnd"/>
      <w:r w:rsidRPr="00205DA9">
        <w:rPr>
          <w:sz w:val="20"/>
          <w:szCs w:val="20"/>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36"/>
        <w:gridCol w:w="2001"/>
        <w:gridCol w:w="6195"/>
      </w:tblGrid>
      <w:tr w:rsidR="000A698C" w:rsidRPr="00205DA9" w14:paraId="43D07290" w14:textId="77777777" w:rsidTr="002F0641">
        <w:tc>
          <w:tcPr>
            <w:tcW w:w="779" w:type="dxa"/>
            <w:shd w:val="clear" w:color="auto" w:fill="auto"/>
          </w:tcPr>
          <w:p w14:paraId="6178B6A5" w14:textId="77777777" w:rsidR="000A698C" w:rsidRPr="00205DA9" w:rsidRDefault="000A698C" w:rsidP="002F0641">
            <w:pPr>
              <w:pStyle w:val="3GPPNormalText"/>
              <w:jc w:val="left"/>
              <w:rPr>
                <w:sz w:val="20"/>
                <w:szCs w:val="20"/>
              </w:rPr>
            </w:pPr>
          </w:p>
        </w:tc>
        <w:tc>
          <w:tcPr>
            <w:tcW w:w="2957" w:type="dxa"/>
            <w:gridSpan w:val="2"/>
            <w:shd w:val="clear" w:color="auto" w:fill="auto"/>
          </w:tcPr>
          <w:p w14:paraId="6F03C290" w14:textId="77777777" w:rsidR="000A698C" w:rsidRPr="00205DA9" w:rsidRDefault="000A698C" w:rsidP="002F0641">
            <w:pPr>
              <w:pStyle w:val="3GPPNormalText"/>
              <w:jc w:val="left"/>
              <w:rPr>
                <w:sz w:val="20"/>
                <w:szCs w:val="20"/>
              </w:rPr>
            </w:pPr>
            <w:r w:rsidRPr="00205DA9">
              <w:rPr>
                <w:sz w:val="20"/>
                <w:szCs w:val="20"/>
              </w:rPr>
              <w:t xml:space="preserve">TDM </w:t>
            </w:r>
            <w:proofErr w:type="spellStart"/>
            <w:r w:rsidRPr="00205DA9">
              <w:rPr>
                <w:sz w:val="20"/>
                <w:szCs w:val="20"/>
              </w:rPr>
              <w:t>Between</w:t>
            </w:r>
            <w:proofErr w:type="spellEnd"/>
            <w:r w:rsidRPr="00205DA9">
              <w:rPr>
                <w:sz w:val="20"/>
                <w:szCs w:val="20"/>
              </w:rPr>
              <w:t>:</w:t>
            </w:r>
          </w:p>
        </w:tc>
        <w:tc>
          <w:tcPr>
            <w:tcW w:w="6272" w:type="dxa"/>
            <w:shd w:val="clear" w:color="auto" w:fill="auto"/>
          </w:tcPr>
          <w:p w14:paraId="7E4BFA5B" w14:textId="77777777" w:rsidR="000A698C" w:rsidRPr="00205DA9" w:rsidRDefault="000A698C" w:rsidP="002F0641">
            <w:pPr>
              <w:pStyle w:val="3GPPNormalText"/>
              <w:jc w:val="left"/>
              <w:rPr>
                <w:sz w:val="20"/>
                <w:szCs w:val="20"/>
              </w:rPr>
            </w:pPr>
          </w:p>
        </w:tc>
      </w:tr>
      <w:tr w:rsidR="000A698C" w:rsidRPr="00205DA9" w14:paraId="4A3F26C5" w14:textId="77777777" w:rsidTr="002F0641">
        <w:tc>
          <w:tcPr>
            <w:tcW w:w="779" w:type="dxa"/>
            <w:shd w:val="clear" w:color="auto" w:fill="auto"/>
          </w:tcPr>
          <w:p w14:paraId="2EC7E1BE" w14:textId="77777777" w:rsidR="000A698C" w:rsidRPr="00205DA9" w:rsidRDefault="000A698C" w:rsidP="002F0641">
            <w:pPr>
              <w:pStyle w:val="3GPPNormalText"/>
              <w:jc w:val="left"/>
              <w:rPr>
                <w:sz w:val="20"/>
                <w:szCs w:val="20"/>
              </w:rPr>
            </w:pPr>
            <w:r w:rsidRPr="00205DA9">
              <w:rPr>
                <w:sz w:val="20"/>
                <w:szCs w:val="20"/>
              </w:rPr>
              <w:t>Case</w:t>
            </w:r>
          </w:p>
        </w:tc>
        <w:tc>
          <w:tcPr>
            <w:tcW w:w="944" w:type="dxa"/>
            <w:shd w:val="clear" w:color="auto" w:fill="auto"/>
          </w:tcPr>
          <w:p w14:paraId="452C1149" w14:textId="77777777" w:rsidR="000A698C" w:rsidRPr="00205DA9" w:rsidRDefault="000A698C" w:rsidP="002F0641">
            <w:pPr>
              <w:pStyle w:val="3GPPNormalText"/>
              <w:jc w:val="left"/>
              <w:rPr>
                <w:sz w:val="20"/>
                <w:szCs w:val="20"/>
              </w:rPr>
            </w:pPr>
            <w:proofErr w:type="spellStart"/>
            <w:r w:rsidRPr="00205DA9">
              <w:rPr>
                <w:sz w:val="20"/>
                <w:szCs w:val="20"/>
              </w:rPr>
              <w:t>Link</w:t>
            </w:r>
            <w:proofErr w:type="spellEnd"/>
            <w:r w:rsidRPr="00205DA9">
              <w:rPr>
                <w:sz w:val="20"/>
                <w:szCs w:val="20"/>
              </w:rPr>
              <w:t xml:space="preserve"> 1</w:t>
            </w:r>
          </w:p>
        </w:tc>
        <w:tc>
          <w:tcPr>
            <w:tcW w:w="2013" w:type="dxa"/>
            <w:shd w:val="clear" w:color="auto" w:fill="auto"/>
          </w:tcPr>
          <w:p w14:paraId="46A00080" w14:textId="77777777" w:rsidR="000A698C" w:rsidRPr="00205DA9" w:rsidRDefault="000A698C" w:rsidP="002F0641">
            <w:pPr>
              <w:pStyle w:val="3GPPNormalText"/>
              <w:jc w:val="left"/>
              <w:rPr>
                <w:sz w:val="20"/>
                <w:szCs w:val="20"/>
              </w:rPr>
            </w:pPr>
            <w:proofErr w:type="spellStart"/>
            <w:r w:rsidRPr="00205DA9">
              <w:rPr>
                <w:sz w:val="20"/>
                <w:szCs w:val="20"/>
              </w:rPr>
              <w:t>Link</w:t>
            </w:r>
            <w:proofErr w:type="spellEnd"/>
            <w:r w:rsidRPr="00205DA9">
              <w:rPr>
                <w:sz w:val="20"/>
                <w:szCs w:val="20"/>
              </w:rPr>
              <w:t xml:space="preserve"> 2</w:t>
            </w:r>
          </w:p>
        </w:tc>
        <w:tc>
          <w:tcPr>
            <w:tcW w:w="6272" w:type="dxa"/>
            <w:shd w:val="clear" w:color="auto" w:fill="auto"/>
          </w:tcPr>
          <w:p w14:paraId="03400652" w14:textId="77777777" w:rsidR="000A698C" w:rsidRPr="00205DA9" w:rsidRDefault="000A698C" w:rsidP="002F0641">
            <w:pPr>
              <w:pStyle w:val="3GPPNormalText"/>
              <w:jc w:val="left"/>
              <w:rPr>
                <w:sz w:val="20"/>
                <w:szCs w:val="20"/>
              </w:rPr>
            </w:pPr>
            <w:proofErr w:type="spellStart"/>
            <w:r w:rsidRPr="00205DA9">
              <w:rPr>
                <w:sz w:val="20"/>
                <w:szCs w:val="20"/>
              </w:rPr>
              <w:t>Supported</w:t>
            </w:r>
            <w:proofErr w:type="spellEnd"/>
            <w:r w:rsidRPr="00205DA9">
              <w:rPr>
                <w:sz w:val="20"/>
                <w:szCs w:val="20"/>
              </w:rPr>
              <w:t xml:space="preserve"> </w:t>
            </w:r>
            <w:proofErr w:type="spellStart"/>
            <w:r w:rsidRPr="00205DA9">
              <w:rPr>
                <w:sz w:val="20"/>
                <w:szCs w:val="20"/>
              </w:rPr>
              <w:t>by</w:t>
            </w:r>
            <w:proofErr w:type="spellEnd"/>
            <w:r w:rsidRPr="00205DA9">
              <w:rPr>
                <w:sz w:val="20"/>
                <w:szCs w:val="20"/>
              </w:rPr>
              <w:t xml:space="preserve"> a </w:t>
            </w:r>
            <w:proofErr w:type="spellStart"/>
            <w:r w:rsidRPr="00205DA9">
              <w:rPr>
                <w:sz w:val="20"/>
                <w:szCs w:val="20"/>
              </w:rPr>
              <w:t>pattern</w:t>
            </w:r>
            <w:proofErr w:type="spellEnd"/>
            <w:r w:rsidRPr="00205DA9">
              <w:rPr>
                <w:sz w:val="20"/>
                <w:szCs w:val="20"/>
              </w:rPr>
              <w:t>?</w:t>
            </w:r>
          </w:p>
        </w:tc>
      </w:tr>
      <w:tr w:rsidR="000A698C" w:rsidRPr="00205DA9" w14:paraId="266172D3" w14:textId="77777777" w:rsidTr="002F0641">
        <w:tc>
          <w:tcPr>
            <w:tcW w:w="779" w:type="dxa"/>
            <w:shd w:val="clear" w:color="auto" w:fill="auto"/>
          </w:tcPr>
          <w:p w14:paraId="73BF2922" w14:textId="77777777" w:rsidR="000A698C" w:rsidRPr="00205DA9" w:rsidRDefault="000A698C" w:rsidP="002F0641">
            <w:pPr>
              <w:pStyle w:val="3GPPNormalText"/>
              <w:jc w:val="left"/>
              <w:rPr>
                <w:sz w:val="20"/>
                <w:szCs w:val="20"/>
              </w:rPr>
            </w:pPr>
            <w:r w:rsidRPr="00205DA9">
              <w:rPr>
                <w:sz w:val="20"/>
                <w:szCs w:val="20"/>
              </w:rPr>
              <w:t>1</w:t>
            </w:r>
          </w:p>
        </w:tc>
        <w:tc>
          <w:tcPr>
            <w:tcW w:w="944" w:type="dxa"/>
            <w:shd w:val="clear" w:color="auto" w:fill="auto"/>
          </w:tcPr>
          <w:p w14:paraId="0799FED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39D1E00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6272" w:type="dxa"/>
            <w:shd w:val="clear" w:color="auto" w:fill="auto"/>
          </w:tcPr>
          <w:p w14:paraId="438D7F82"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1A5C4D4B" w14:textId="77777777" w:rsidTr="002F0641">
        <w:tc>
          <w:tcPr>
            <w:tcW w:w="779" w:type="dxa"/>
            <w:shd w:val="clear" w:color="auto" w:fill="auto"/>
          </w:tcPr>
          <w:p w14:paraId="037EBEE8" w14:textId="77777777" w:rsidR="000A698C" w:rsidRPr="00205DA9" w:rsidRDefault="000A698C" w:rsidP="002F0641">
            <w:pPr>
              <w:pStyle w:val="3GPPNormalText"/>
              <w:jc w:val="left"/>
              <w:rPr>
                <w:sz w:val="20"/>
                <w:szCs w:val="20"/>
              </w:rPr>
            </w:pPr>
            <w:r w:rsidRPr="00205DA9">
              <w:rPr>
                <w:sz w:val="20"/>
                <w:szCs w:val="20"/>
              </w:rPr>
              <w:t>2</w:t>
            </w:r>
          </w:p>
        </w:tc>
        <w:tc>
          <w:tcPr>
            <w:tcW w:w="944" w:type="dxa"/>
            <w:shd w:val="clear" w:color="auto" w:fill="auto"/>
          </w:tcPr>
          <w:p w14:paraId="306E6AE0"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1706EDBE"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C,UL </w:t>
            </w:r>
          </w:p>
        </w:tc>
        <w:tc>
          <w:tcPr>
            <w:tcW w:w="6272" w:type="dxa"/>
            <w:shd w:val="clear" w:color="auto" w:fill="auto"/>
          </w:tcPr>
          <w:p w14:paraId="7FDB47BE"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58A35661" w14:textId="77777777" w:rsidTr="002F0641">
        <w:tc>
          <w:tcPr>
            <w:tcW w:w="779" w:type="dxa"/>
            <w:shd w:val="clear" w:color="auto" w:fill="auto"/>
          </w:tcPr>
          <w:p w14:paraId="620E0718" w14:textId="77777777" w:rsidR="000A698C" w:rsidRPr="00205DA9" w:rsidRDefault="000A698C" w:rsidP="002F0641">
            <w:pPr>
              <w:pStyle w:val="3GPPNormalText"/>
              <w:jc w:val="left"/>
              <w:rPr>
                <w:sz w:val="20"/>
                <w:szCs w:val="20"/>
              </w:rPr>
            </w:pPr>
            <w:r w:rsidRPr="00205DA9">
              <w:rPr>
                <w:sz w:val="20"/>
                <w:szCs w:val="20"/>
              </w:rPr>
              <w:lastRenderedPageBreak/>
              <w:t>3</w:t>
            </w:r>
          </w:p>
        </w:tc>
        <w:tc>
          <w:tcPr>
            <w:tcW w:w="944" w:type="dxa"/>
            <w:shd w:val="clear" w:color="auto" w:fill="auto"/>
          </w:tcPr>
          <w:p w14:paraId="4F32FD2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7227C944"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6272" w:type="dxa"/>
            <w:shd w:val="clear" w:color="auto" w:fill="auto"/>
          </w:tcPr>
          <w:p w14:paraId="7B6123B2"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47943DBD" w14:textId="77777777" w:rsidTr="002F0641">
        <w:tc>
          <w:tcPr>
            <w:tcW w:w="779" w:type="dxa"/>
            <w:shd w:val="clear" w:color="auto" w:fill="auto"/>
          </w:tcPr>
          <w:p w14:paraId="0D35A4AD" w14:textId="77777777" w:rsidR="000A698C" w:rsidRPr="00205DA9" w:rsidRDefault="000A698C" w:rsidP="002F0641">
            <w:pPr>
              <w:pStyle w:val="3GPPNormalText"/>
              <w:jc w:val="left"/>
              <w:rPr>
                <w:sz w:val="20"/>
                <w:szCs w:val="20"/>
              </w:rPr>
            </w:pPr>
            <w:r w:rsidRPr="00205DA9">
              <w:rPr>
                <w:sz w:val="20"/>
                <w:szCs w:val="20"/>
              </w:rPr>
              <w:t>4</w:t>
            </w:r>
          </w:p>
        </w:tc>
        <w:tc>
          <w:tcPr>
            <w:tcW w:w="944" w:type="dxa"/>
            <w:shd w:val="clear" w:color="auto" w:fill="auto"/>
          </w:tcPr>
          <w:p w14:paraId="5DFB47BA"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0BFBA45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C,DL </w:t>
            </w:r>
          </w:p>
        </w:tc>
        <w:tc>
          <w:tcPr>
            <w:tcW w:w="6272" w:type="dxa"/>
            <w:shd w:val="clear" w:color="auto" w:fill="auto"/>
          </w:tcPr>
          <w:p w14:paraId="4FDC0AB9"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61043242" w14:textId="77777777" w:rsidTr="002F0641">
        <w:tc>
          <w:tcPr>
            <w:tcW w:w="779" w:type="dxa"/>
            <w:shd w:val="clear" w:color="auto" w:fill="auto"/>
          </w:tcPr>
          <w:p w14:paraId="1D115008" w14:textId="77777777" w:rsidR="000A698C" w:rsidRPr="00205DA9" w:rsidRDefault="000A698C" w:rsidP="002F0641">
            <w:pPr>
              <w:pStyle w:val="3GPPNormalText"/>
              <w:jc w:val="left"/>
              <w:rPr>
                <w:sz w:val="20"/>
                <w:szCs w:val="20"/>
              </w:rPr>
            </w:pPr>
            <w:r w:rsidRPr="00205DA9">
              <w:rPr>
                <w:sz w:val="20"/>
                <w:szCs w:val="20"/>
              </w:rPr>
              <w:t>5</w:t>
            </w:r>
          </w:p>
        </w:tc>
        <w:tc>
          <w:tcPr>
            <w:tcW w:w="944" w:type="dxa"/>
            <w:shd w:val="clear" w:color="auto" w:fill="auto"/>
          </w:tcPr>
          <w:p w14:paraId="3C380A9D"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4CFBFC5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7A0D084C"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26FA47FE" w14:textId="77777777" w:rsidTr="002F0641">
        <w:tc>
          <w:tcPr>
            <w:tcW w:w="779" w:type="dxa"/>
            <w:shd w:val="clear" w:color="auto" w:fill="auto"/>
          </w:tcPr>
          <w:p w14:paraId="7909087B" w14:textId="77777777" w:rsidR="000A698C" w:rsidRPr="00205DA9" w:rsidRDefault="000A698C" w:rsidP="002F0641">
            <w:pPr>
              <w:pStyle w:val="3GPPNormalText"/>
              <w:jc w:val="left"/>
              <w:rPr>
                <w:sz w:val="20"/>
                <w:szCs w:val="20"/>
              </w:rPr>
            </w:pPr>
            <w:r w:rsidRPr="00205DA9">
              <w:rPr>
                <w:sz w:val="20"/>
                <w:szCs w:val="20"/>
              </w:rPr>
              <w:t>6</w:t>
            </w:r>
          </w:p>
        </w:tc>
        <w:tc>
          <w:tcPr>
            <w:tcW w:w="944" w:type="dxa"/>
            <w:shd w:val="clear" w:color="auto" w:fill="auto"/>
          </w:tcPr>
          <w:p w14:paraId="6A97563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4AD33573"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23B662D5"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154E36DB" w14:textId="77777777" w:rsidTr="002F0641">
        <w:tc>
          <w:tcPr>
            <w:tcW w:w="779" w:type="dxa"/>
            <w:shd w:val="clear" w:color="auto" w:fill="auto"/>
          </w:tcPr>
          <w:p w14:paraId="6AA8A11B" w14:textId="77777777" w:rsidR="000A698C" w:rsidRPr="00205DA9" w:rsidRDefault="000A698C" w:rsidP="002F0641">
            <w:pPr>
              <w:pStyle w:val="3GPPNormalText"/>
              <w:jc w:val="left"/>
              <w:rPr>
                <w:sz w:val="20"/>
                <w:szCs w:val="20"/>
              </w:rPr>
            </w:pPr>
            <w:r w:rsidRPr="00205DA9">
              <w:rPr>
                <w:sz w:val="20"/>
                <w:szCs w:val="20"/>
              </w:rPr>
              <w:t>7</w:t>
            </w:r>
          </w:p>
        </w:tc>
        <w:tc>
          <w:tcPr>
            <w:tcW w:w="944" w:type="dxa"/>
            <w:shd w:val="clear" w:color="auto" w:fill="auto"/>
          </w:tcPr>
          <w:p w14:paraId="62396DBC"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5033B8D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6B46C707"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77586C8D" w14:textId="77777777" w:rsidTr="002F0641">
        <w:tc>
          <w:tcPr>
            <w:tcW w:w="779" w:type="dxa"/>
            <w:shd w:val="clear" w:color="auto" w:fill="auto"/>
          </w:tcPr>
          <w:p w14:paraId="749B24D4" w14:textId="77777777" w:rsidR="000A698C" w:rsidRPr="00205DA9" w:rsidRDefault="000A698C" w:rsidP="002F0641">
            <w:pPr>
              <w:pStyle w:val="3GPPNormalText"/>
              <w:jc w:val="left"/>
              <w:rPr>
                <w:sz w:val="20"/>
                <w:szCs w:val="20"/>
              </w:rPr>
            </w:pPr>
            <w:r w:rsidRPr="00205DA9">
              <w:rPr>
                <w:sz w:val="20"/>
                <w:szCs w:val="20"/>
              </w:rPr>
              <w:t>8</w:t>
            </w:r>
          </w:p>
        </w:tc>
        <w:tc>
          <w:tcPr>
            <w:tcW w:w="944" w:type="dxa"/>
            <w:shd w:val="clear" w:color="auto" w:fill="auto"/>
          </w:tcPr>
          <w:p w14:paraId="7EE0DED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13D1A178"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6C2C3775"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022C0C6D" w14:textId="77777777" w:rsidTr="002F0641">
        <w:tc>
          <w:tcPr>
            <w:tcW w:w="779" w:type="dxa"/>
            <w:shd w:val="clear" w:color="auto" w:fill="auto"/>
          </w:tcPr>
          <w:p w14:paraId="1649508A" w14:textId="77777777" w:rsidR="000A698C" w:rsidRPr="00205DA9" w:rsidRDefault="000A698C" w:rsidP="002F0641">
            <w:pPr>
              <w:pStyle w:val="3GPPNormalText"/>
              <w:jc w:val="left"/>
              <w:rPr>
                <w:sz w:val="20"/>
                <w:szCs w:val="20"/>
              </w:rPr>
            </w:pPr>
            <w:r w:rsidRPr="00205DA9">
              <w:rPr>
                <w:sz w:val="20"/>
                <w:szCs w:val="20"/>
              </w:rPr>
              <w:t>9</w:t>
            </w:r>
          </w:p>
        </w:tc>
        <w:tc>
          <w:tcPr>
            <w:tcW w:w="944" w:type="dxa"/>
            <w:shd w:val="clear" w:color="auto" w:fill="auto"/>
          </w:tcPr>
          <w:p w14:paraId="15A38697"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3D6F1B22"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c>
          <w:tcPr>
            <w:tcW w:w="6272" w:type="dxa"/>
            <w:shd w:val="clear" w:color="auto" w:fill="auto"/>
          </w:tcPr>
          <w:p w14:paraId="6A70BDBE"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2742751F" w14:textId="77777777" w:rsidTr="002F0641">
        <w:tc>
          <w:tcPr>
            <w:tcW w:w="779" w:type="dxa"/>
            <w:shd w:val="clear" w:color="auto" w:fill="auto"/>
          </w:tcPr>
          <w:p w14:paraId="6EE56260" w14:textId="77777777" w:rsidR="000A698C" w:rsidRPr="00205DA9" w:rsidRDefault="000A698C" w:rsidP="002F0641">
            <w:pPr>
              <w:pStyle w:val="3GPPNormalText"/>
              <w:jc w:val="left"/>
              <w:rPr>
                <w:sz w:val="20"/>
                <w:szCs w:val="20"/>
              </w:rPr>
            </w:pPr>
            <w:r w:rsidRPr="00205DA9">
              <w:rPr>
                <w:sz w:val="20"/>
                <w:szCs w:val="20"/>
              </w:rPr>
              <w:t>10</w:t>
            </w:r>
          </w:p>
        </w:tc>
        <w:tc>
          <w:tcPr>
            <w:tcW w:w="944" w:type="dxa"/>
            <w:shd w:val="clear" w:color="auto" w:fill="auto"/>
          </w:tcPr>
          <w:p w14:paraId="70FBE03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09D622C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77021DE9"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283D024F" w14:textId="77777777" w:rsidTr="002F0641">
        <w:tc>
          <w:tcPr>
            <w:tcW w:w="779" w:type="dxa"/>
            <w:shd w:val="clear" w:color="auto" w:fill="auto"/>
          </w:tcPr>
          <w:p w14:paraId="3B93FB4E" w14:textId="77777777" w:rsidR="000A698C" w:rsidRPr="00205DA9" w:rsidRDefault="000A698C" w:rsidP="002F0641">
            <w:pPr>
              <w:pStyle w:val="3GPPNormalText"/>
              <w:jc w:val="left"/>
              <w:rPr>
                <w:sz w:val="20"/>
                <w:szCs w:val="20"/>
              </w:rPr>
            </w:pPr>
            <w:r w:rsidRPr="00205DA9">
              <w:rPr>
                <w:sz w:val="20"/>
                <w:szCs w:val="20"/>
              </w:rPr>
              <w:t>11</w:t>
            </w:r>
          </w:p>
        </w:tc>
        <w:tc>
          <w:tcPr>
            <w:tcW w:w="944" w:type="dxa"/>
            <w:shd w:val="clear" w:color="auto" w:fill="auto"/>
          </w:tcPr>
          <w:p w14:paraId="371CBF6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64E75A49"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1A7F7F22"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0D1CB2F3" w14:textId="77777777" w:rsidTr="002F0641">
        <w:tc>
          <w:tcPr>
            <w:tcW w:w="779" w:type="dxa"/>
            <w:shd w:val="clear" w:color="auto" w:fill="auto"/>
          </w:tcPr>
          <w:p w14:paraId="478E6B10" w14:textId="77777777" w:rsidR="000A698C" w:rsidRPr="00205DA9" w:rsidRDefault="000A698C" w:rsidP="002F0641">
            <w:pPr>
              <w:pStyle w:val="3GPPNormalText"/>
              <w:jc w:val="left"/>
              <w:rPr>
                <w:sz w:val="20"/>
                <w:szCs w:val="20"/>
              </w:rPr>
            </w:pPr>
            <w:r w:rsidRPr="00205DA9">
              <w:rPr>
                <w:sz w:val="20"/>
                <w:szCs w:val="20"/>
              </w:rPr>
              <w:t>12</w:t>
            </w:r>
          </w:p>
        </w:tc>
        <w:tc>
          <w:tcPr>
            <w:tcW w:w="944" w:type="dxa"/>
            <w:shd w:val="clear" w:color="auto" w:fill="auto"/>
          </w:tcPr>
          <w:p w14:paraId="3DAE20E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5C30FA7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c>
          <w:tcPr>
            <w:tcW w:w="6272" w:type="dxa"/>
            <w:shd w:val="clear" w:color="auto" w:fill="auto"/>
          </w:tcPr>
          <w:p w14:paraId="5E0551B7" w14:textId="77777777" w:rsidR="000A698C" w:rsidRPr="00205DA9" w:rsidRDefault="000A698C" w:rsidP="002F0641">
            <w:pPr>
              <w:pStyle w:val="3GPPNormalText"/>
              <w:jc w:val="left"/>
              <w:rPr>
                <w:sz w:val="20"/>
                <w:szCs w:val="20"/>
              </w:rPr>
            </w:pPr>
            <w:proofErr w:type="spellStart"/>
            <w:r w:rsidRPr="00205DA9">
              <w:rPr>
                <w:sz w:val="20"/>
                <w:szCs w:val="20"/>
              </w:rPr>
              <w:t>Yes</w:t>
            </w:r>
            <w:proofErr w:type="spellEnd"/>
          </w:p>
        </w:tc>
      </w:tr>
      <w:tr w:rsidR="000A698C" w:rsidRPr="00205DA9" w14:paraId="5E5AE163" w14:textId="77777777" w:rsidTr="002F0641">
        <w:tc>
          <w:tcPr>
            <w:tcW w:w="779" w:type="dxa"/>
            <w:shd w:val="clear" w:color="auto" w:fill="auto"/>
          </w:tcPr>
          <w:p w14:paraId="2109C31C" w14:textId="77777777" w:rsidR="000A698C" w:rsidRPr="00205DA9" w:rsidRDefault="000A698C" w:rsidP="002F0641">
            <w:pPr>
              <w:pStyle w:val="3GPPNormalText"/>
              <w:jc w:val="left"/>
              <w:rPr>
                <w:sz w:val="20"/>
                <w:szCs w:val="20"/>
              </w:rPr>
            </w:pPr>
            <w:r w:rsidRPr="00205DA9">
              <w:rPr>
                <w:sz w:val="20"/>
                <w:szCs w:val="20"/>
              </w:rPr>
              <w:t>13</w:t>
            </w:r>
          </w:p>
        </w:tc>
        <w:tc>
          <w:tcPr>
            <w:tcW w:w="944" w:type="dxa"/>
            <w:shd w:val="clear" w:color="auto" w:fill="auto"/>
          </w:tcPr>
          <w:p w14:paraId="0E8ED0C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17ED3B31"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03047DCD" w14:textId="77777777" w:rsidR="000A698C" w:rsidRPr="00205DA9" w:rsidRDefault="000A698C" w:rsidP="002F0641">
            <w:pPr>
              <w:pStyle w:val="3GPPNormalText"/>
              <w:jc w:val="left"/>
              <w:rPr>
                <w:sz w:val="20"/>
                <w:szCs w:val="20"/>
              </w:rPr>
            </w:pPr>
            <w:r w:rsidRPr="00205DA9">
              <w:rPr>
                <w:sz w:val="20"/>
                <w:szCs w:val="20"/>
              </w:rPr>
              <w:t xml:space="preserve">* At </w:t>
            </w:r>
            <w:proofErr w:type="spellStart"/>
            <w:r w:rsidRPr="00205DA9">
              <w:rPr>
                <w:sz w:val="20"/>
                <w:szCs w:val="20"/>
              </w:rPr>
              <w:t>least</w:t>
            </w:r>
            <w:proofErr w:type="spellEnd"/>
            <w:r w:rsidRPr="00205DA9">
              <w:rPr>
                <w:sz w:val="20"/>
                <w:szCs w:val="20"/>
              </w:rPr>
              <w:t xml:space="preserve"> </w:t>
            </w:r>
            <w:proofErr w:type="spellStart"/>
            <w:r w:rsidRPr="00205DA9">
              <w:rPr>
                <w:sz w:val="20"/>
                <w:szCs w:val="20"/>
              </w:rPr>
              <w:t>Rel</w:t>
            </w:r>
            <w:proofErr w:type="spellEnd"/>
            <w:r w:rsidRPr="00205DA9">
              <w:rPr>
                <w:sz w:val="20"/>
                <w:szCs w:val="20"/>
              </w:rPr>
              <w:t xml:space="preserve">. 15 </w:t>
            </w:r>
            <w:proofErr w:type="spellStart"/>
            <w:r w:rsidRPr="00205DA9">
              <w:rPr>
                <w:sz w:val="20"/>
                <w:szCs w:val="20"/>
              </w:rPr>
              <w:t>mechanisms</w:t>
            </w:r>
            <w:proofErr w:type="spellEnd"/>
            <w:r w:rsidRPr="00205DA9">
              <w:rPr>
                <w:sz w:val="20"/>
                <w:szCs w:val="20"/>
              </w:rPr>
              <w:t xml:space="preserve"> </w:t>
            </w:r>
            <w:proofErr w:type="spellStart"/>
            <w:r w:rsidRPr="00205DA9">
              <w:rPr>
                <w:sz w:val="20"/>
                <w:szCs w:val="20"/>
              </w:rPr>
              <w:t>can</w:t>
            </w:r>
            <w:proofErr w:type="spellEnd"/>
            <w:r w:rsidRPr="00205DA9">
              <w:rPr>
                <w:sz w:val="20"/>
                <w:szCs w:val="20"/>
              </w:rPr>
              <w:t xml:space="preserve"> </w:t>
            </w:r>
            <w:proofErr w:type="spellStart"/>
            <w:r w:rsidRPr="00205DA9">
              <w:rPr>
                <w:sz w:val="20"/>
                <w:szCs w:val="20"/>
              </w:rPr>
              <w:t>be</w:t>
            </w:r>
            <w:proofErr w:type="spellEnd"/>
            <w:r w:rsidRPr="00205DA9">
              <w:rPr>
                <w:sz w:val="20"/>
                <w:szCs w:val="20"/>
              </w:rPr>
              <w:t xml:space="preserve"> </w:t>
            </w:r>
            <w:proofErr w:type="spellStart"/>
            <w:r w:rsidRPr="00205DA9">
              <w:rPr>
                <w:sz w:val="20"/>
                <w:szCs w:val="20"/>
              </w:rPr>
              <w:t>used</w:t>
            </w:r>
            <w:proofErr w:type="spellEnd"/>
            <w:r w:rsidRPr="00205DA9">
              <w:rPr>
                <w:sz w:val="20"/>
                <w:szCs w:val="20"/>
              </w:rPr>
              <w:t xml:space="preserve">, FFS </w:t>
            </w:r>
            <w:proofErr w:type="spellStart"/>
            <w:r w:rsidRPr="00205DA9">
              <w:rPr>
                <w:sz w:val="20"/>
                <w:szCs w:val="20"/>
              </w:rPr>
              <w:t>enhancements</w:t>
            </w:r>
            <w:proofErr w:type="spellEnd"/>
          </w:p>
        </w:tc>
      </w:tr>
      <w:tr w:rsidR="000A698C" w:rsidRPr="00205DA9" w14:paraId="42D31EB0" w14:textId="77777777" w:rsidTr="002F0641">
        <w:tc>
          <w:tcPr>
            <w:tcW w:w="779" w:type="dxa"/>
            <w:shd w:val="clear" w:color="auto" w:fill="auto"/>
          </w:tcPr>
          <w:p w14:paraId="5F856A7B" w14:textId="77777777" w:rsidR="000A698C" w:rsidRPr="00205DA9" w:rsidRDefault="000A698C" w:rsidP="002F0641">
            <w:pPr>
              <w:pStyle w:val="3GPPNormalText"/>
              <w:jc w:val="left"/>
              <w:rPr>
                <w:sz w:val="20"/>
                <w:szCs w:val="20"/>
              </w:rPr>
            </w:pPr>
            <w:r w:rsidRPr="00205DA9">
              <w:rPr>
                <w:sz w:val="20"/>
                <w:szCs w:val="20"/>
              </w:rPr>
              <w:t>14</w:t>
            </w:r>
          </w:p>
        </w:tc>
        <w:tc>
          <w:tcPr>
            <w:tcW w:w="944" w:type="dxa"/>
            <w:shd w:val="clear" w:color="auto" w:fill="auto"/>
          </w:tcPr>
          <w:p w14:paraId="1C52E78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3388B64E"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1EC691C6" w14:textId="77777777" w:rsidR="000A698C" w:rsidRPr="00205DA9" w:rsidRDefault="000A698C" w:rsidP="002F0641">
            <w:pPr>
              <w:pStyle w:val="3GPPNormalText"/>
              <w:jc w:val="left"/>
              <w:rPr>
                <w:sz w:val="20"/>
                <w:szCs w:val="20"/>
              </w:rPr>
            </w:pPr>
            <w:r w:rsidRPr="00205DA9">
              <w:rPr>
                <w:sz w:val="20"/>
                <w:szCs w:val="20"/>
              </w:rPr>
              <w:t xml:space="preserve">* At </w:t>
            </w:r>
            <w:proofErr w:type="spellStart"/>
            <w:r w:rsidRPr="00205DA9">
              <w:rPr>
                <w:sz w:val="20"/>
                <w:szCs w:val="20"/>
              </w:rPr>
              <w:t>least</w:t>
            </w:r>
            <w:proofErr w:type="spellEnd"/>
            <w:r w:rsidRPr="00205DA9">
              <w:rPr>
                <w:sz w:val="20"/>
                <w:szCs w:val="20"/>
              </w:rPr>
              <w:t xml:space="preserve"> </w:t>
            </w:r>
            <w:proofErr w:type="spellStart"/>
            <w:r w:rsidRPr="00205DA9">
              <w:rPr>
                <w:sz w:val="20"/>
                <w:szCs w:val="20"/>
              </w:rPr>
              <w:t>Rel</w:t>
            </w:r>
            <w:proofErr w:type="spellEnd"/>
            <w:r w:rsidRPr="00205DA9">
              <w:rPr>
                <w:sz w:val="20"/>
                <w:szCs w:val="20"/>
              </w:rPr>
              <w:t xml:space="preserve">. 15 </w:t>
            </w:r>
            <w:proofErr w:type="spellStart"/>
            <w:r w:rsidRPr="00205DA9">
              <w:rPr>
                <w:sz w:val="20"/>
                <w:szCs w:val="20"/>
              </w:rPr>
              <w:t>mechanisms</w:t>
            </w:r>
            <w:proofErr w:type="spellEnd"/>
            <w:r w:rsidRPr="00205DA9">
              <w:rPr>
                <w:sz w:val="20"/>
                <w:szCs w:val="20"/>
              </w:rPr>
              <w:t xml:space="preserve"> </w:t>
            </w:r>
            <w:proofErr w:type="spellStart"/>
            <w:r w:rsidRPr="00205DA9">
              <w:rPr>
                <w:sz w:val="20"/>
                <w:szCs w:val="20"/>
              </w:rPr>
              <w:t>can</w:t>
            </w:r>
            <w:proofErr w:type="spellEnd"/>
            <w:r w:rsidRPr="00205DA9">
              <w:rPr>
                <w:sz w:val="20"/>
                <w:szCs w:val="20"/>
              </w:rPr>
              <w:t xml:space="preserve"> </w:t>
            </w:r>
            <w:proofErr w:type="spellStart"/>
            <w:r w:rsidRPr="00205DA9">
              <w:rPr>
                <w:sz w:val="20"/>
                <w:szCs w:val="20"/>
              </w:rPr>
              <w:t>be</w:t>
            </w:r>
            <w:proofErr w:type="spellEnd"/>
            <w:r w:rsidRPr="00205DA9">
              <w:rPr>
                <w:sz w:val="20"/>
                <w:szCs w:val="20"/>
              </w:rPr>
              <w:t xml:space="preserve"> </w:t>
            </w:r>
            <w:proofErr w:type="spellStart"/>
            <w:r w:rsidRPr="00205DA9">
              <w:rPr>
                <w:sz w:val="20"/>
                <w:szCs w:val="20"/>
              </w:rPr>
              <w:t>used</w:t>
            </w:r>
            <w:proofErr w:type="spellEnd"/>
            <w:r w:rsidRPr="00205DA9">
              <w:rPr>
                <w:sz w:val="20"/>
                <w:szCs w:val="20"/>
              </w:rPr>
              <w:t xml:space="preserve">, FFS </w:t>
            </w:r>
            <w:proofErr w:type="spellStart"/>
            <w:r w:rsidRPr="00205DA9">
              <w:rPr>
                <w:sz w:val="20"/>
                <w:szCs w:val="20"/>
              </w:rPr>
              <w:t>enhancements</w:t>
            </w:r>
            <w:proofErr w:type="spellEnd"/>
          </w:p>
        </w:tc>
      </w:tr>
      <w:tr w:rsidR="000A698C" w:rsidRPr="00205DA9" w14:paraId="1002AD77" w14:textId="77777777" w:rsidTr="002F0641">
        <w:tc>
          <w:tcPr>
            <w:tcW w:w="779" w:type="dxa"/>
            <w:shd w:val="clear" w:color="auto" w:fill="auto"/>
          </w:tcPr>
          <w:p w14:paraId="384D23E6" w14:textId="77777777" w:rsidR="000A698C" w:rsidRPr="00205DA9" w:rsidRDefault="000A698C" w:rsidP="002F0641">
            <w:pPr>
              <w:pStyle w:val="3GPPNormalText"/>
              <w:jc w:val="left"/>
              <w:rPr>
                <w:sz w:val="20"/>
                <w:szCs w:val="20"/>
              </w:rPr>
            </w:pPr>
            <w:r w:rsidRPr="00205DA9">
              <w:rPr>
                <w:sz w:val="20"/>
                <w:szCs w:val="20"/>
              </w:rPr>
              <w:t>15</w:t>
            </w:r>
          </w:p>
        </w:tc>
        <w:tc>
          <w:tcPr>
            <w:tcW w:w="944" w:type="dxa"/>
            <w:shd w:val="clear" w:color="auto" w:fill="auto"/>
          </w:tcPr>
          <w:p w14:paraId="0266FFD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44722B1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6AEC8DA4" w14:textId="77777777" w:rsidR="000A698C" w:rsidRPr="00205DA9" w:rsidRDefault="000A698C" w:rsidP="002F0641">
            <w:pPr>
              <w:pStyle w:val="3GPPNormalText"/>
              <w:jc w:val="left"/>
              <w:rPr>
                <w:sz w:val="20"/>
                <w:szCs w:val="20"/>
              </w:rPr>
            </w:pPr>
            <w:r w:rsidRPr="00205DA9">
              <w:rPr>
                <w:sz w:val="20"/>
                <w:szCs w:val="20"/>
              </w:rPr>
              <w:t xml:space="preserve">* At </w:t>
            </w:r>
            <w:proofErr w:type="spellStart"/>
            <w:r w:rsidRPr="00205DA9">
              <w:rPr>
                <w:sz w:val="20"/>
                <w:szCs w:val="20"/>
              </w:rPr>
              <w:t>least</w:t>
            </w:r>
            <w:proofErr w:type="spellEnd"/>
            <w:r w:rsidRPr="00205DA9">
              <w:rPr>
                <w:sz w:val="20"/>
                <w:szCs w:val="20"/>
              </w:rPr>
              <w:t xml:space="preserve"> </w:t>
            </w:r>
            <w:proofErr w:type="spellStart"/>
            <w:r w:rsidRPr="00205DA9">
              <w:rPr>
                <w:sz w:val="20"/>
                <w:szCs w:val="20"/>
              </w:rPr>
              <w:t>Rel</w:t>
            </w:r>
            <w:proofErr w:type="spellEnd"/>
            <w:r w:rsidRPr="00205DA9">
              <w:rPr>
                <w:sz w:val="20"/>
                <w:szCs w:val="20"/>
              </w:rPr>
              <w:t xml:space="preserve">. 15 </w:t>
            </w:r>
            <w:proofErr w:type="spellStart"/>
            <w:r w:rsidRPr="00205DA9">
              <w:rPr>
                <w:sz w:val="20"/>
                <w:szCs w:val="20"/>
              </w:rPr>
              <w:t>mechanisms</w:t>
            </w:r>
            <w:proofErr w:type="spellEnd"/>
            <w:r w:rsidRPr="00205DA9">
              <w:rPr>
                <w:sz w:val="20"/>
                <w:szCs w:val="20"/>
              </w:rPr>
              <w:t xml:space="preserve"> </w:t>
            </w:r>
            <w:proofErr w:type="spellStart"/>
            <w:r w:rsidRPr="00205DA9">
              <w:rPr>
                <w:sz w:val="20"/>
                <w:szCs w:val="20"/>
              </w:rPr>
              <w:t>can</w:t>
            </w:r>
            <w:proofErr w:type="spellEnd"/>
            <w:r w:rsidRPr="00205DA9">
              <w:rPr>
                <w:sz w:val="20"/>
                <w:szCs w:val="20"/>
              </w:rPr>
              <w:t xml:space="preserve"> </w:t>
            </w:r>
            <w:proofErr w:type="spellStart"/>
            <w:r w:rsidRPr="00205DA9">
              <w:rPr>
                <w:sz w:val="20"/>
                <w:szCs w:val="20"/>
              </w:rPr>
              <w:t>be</w:t>
            </w:r>
            <w:proofErr w:type="spellEnd"/>
            <w:r w:rsidRPr="00205DA9">
              <w:rPr>
                <w:sz w:val="20"/>
                <w:szCs w:val="20"/>
              </w:rPr>
              <w:t xml:space="preserve"> </w:t>
            </w:r>
            <w:proofErr w:type="spellStart"/>
            <w:r w:rsidRPr="00205DA9">
              <w:rPr>
                <w:sz w:val="20"/>
                <w:szCs w:val="20"/>
              </w:rPr>
              <w:t>used</w:t>
            </w:r>
            <w:proofErr w:type="spellEnd"/>
            <w:r w:rsidRPr="00205DA9">
              <w:rPr>
                <w:sz w:val="20"/>
                <w:szCs w:val="20"/>
              </w:rPr>
              <w:t xml:space="preserve">, FFS </w:t>
            </w:r>
            <w:proofErr w:type="spellStart"/>
            <w:r w:rsidRPr="00205DA9">
              <w:rPr>
                <w:sz w:val="20"/>
                <w:szCs w:val="20"/>
              </w:rPr>
              <w:t>enhancements</w:t>
            </w:r>
            <w:proofErr w:type="spellEnd"/>
          </w:p>
        </w:tc>
      </w:tr>
      <w:tr w:rsidR="000A698C" w:rsidRPr="00205DA9" w14:paraId="05EE02A4" w14:textId="77777777" w:rsidTr="002F0641">
        <w:tc>
          <w:tcPr>
            <w:tcW w:w="779" w:type="dxa"/>
            <w:shd w:val="clear" w:color="auto" w:fill="auto"/>
          </w:tcPr>
          <w:p w14:paraId="51C55C76" w14:textId="77777777" w:rsidR="000A698C" w:rsidRPr="00205DA9" w:rsidRDefault="000A698C" w:rsidP="002F0641">
            <w:pPr>
              <w:pStyle w:val="3GPPNormalText"/>
              <w:jc w:val="left"/>
              <w:rPr>
                <w:sz w:val="20"/>
                <w:szCs w:val="20"/>
              </w:rPr>
            </w:pPr>
            <w:r w:rsidRPr="00205DA9">
              <w:rPr>
                <w:sz w:val="20"/>
                <w:szCs w:val="20"/>
              </w:rPr>
              <w:t>16</w:t>
            </w:r>
          </w:p>
        </w:tc>
        <w:tc>
          <w:tcPr>
            <w:tcW w:w="944" w:type="dxa"/>
            <w:shd w:val="clear" w:color="auto" w:fill="auto"/>
          </w:tcPr>
          <w:p w14:paraId="1B78F77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0ABAF0A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40AE9DF1" w14:textId="77777777" w:rsidR="000A698C" w:rsidRPr="00205DA9" w:rsidRDefault="000A698C" w:rsidP="002F0641">
            <w:pPr>
              <w:pStyle w:val="3GPPNormalText"/>
              <w:jc w:val="left"/>
              <w:rPr>
                <w:sz w:val="20"/>
                <w:szCs w:val="20"/>
              </w:rPr>
            </w:pPr>
            <w:r w:rsidRPr="00205DA9">
              <w:rPr>
                <w:sz w:val="20"/>
                <w:szCs w:val="20"/>
              </w:rPr>
              <w:t xml:space="preserve">* At </w:t>
            </w:r>
            <w:proofErr w:type="spellStart"/>
            <w:r w:rsidRPr="00205DA9">
              <w:rPr>
                <w:sz w:val="20"/>
                <w:szCs w:val="20"/>
              </w:rPr>
              <w:t>least</w:t>
            </w:r>
            <w:proofErr w:type="spellEnd"/>
            <w:r w:rsidRPr="00205DA9">
              <w:rPr>
                <w:sz w:val="20"/>
                <w:szCs w:val="20"/>
              </w:rPr>
              <w:t xml:space="preserve"> </w:t>
            </w:r>
            <w:proofErr w:type="spellStart"/>
            <w:r w:rsidRPr="00205DA9">
              <w:rPr>
                <w:sz w:val="20"/>
                <w:szCs w:val="20"/>
              </w:rPr>
              <w:t>Rel</w:t>
            </w:r>
            <w:proofErr w:type="spellEnd"/>
            <w:r w:rsidRPr="00205DA9">
              <w:rPr>
                <w:sz w:val="20"/>
                <w:szCs w:val="20"/>
              </w:rPr>
              <w:t xml:space="preserve">. 15 </w:t>
            </w:r>
            <w:proofErr w:type="spellStart"/>
            <w:r w:rsidRPr="00205DA9">
              <w:rPr>
                <w:sz w:val="20"/>
                <w:szCs w:val="20"/>
              </w:rPr>
              <w:t>mechanisms</w:t>
            </w:r>
            <w:proofErr w:type="spellEnd"/>
            <w:r w:rsidRPr="00205DA9">
              <w:rPr>
                <w:sz w:val="20"/>
                <w:szCs w:val="20"/>
              </w:rPr>
              <w:t xml:space="preserve"> </w:t>
            </w:r>
            <w:proofErr w:type="spellStart"/>
            <w:r w:rsidRPr="00205DA9">
              <w:rPr>
                <w:sz w:val="20"/>
                <w:szCs w:val="20"/>
              </w:rPr>
              <w:t>can</w:t>
            </w:r>
            <w:proofErr w:type="spellEnd"/>
            <w:r w:rsidRPr="00205DA9">
              <w:rPr>
                <w:sz w:val="20"/>
                <w:szCs w:val="20"/>
              </w:rPr>
              <w:t xml:space="preserve"> </w:t>
            </w:r>
            <w:proofErr w:type="spellStart"/>
            <w:r w:rsidRPr="00205DA9">
              <w:rPr>
                <w:sz w:val="20"/>
                <w:szCs w:val="20"/>
              </w:rPr>
              <w:t>be</w:t>
            </w:r>
            <w:proofErr w:type="spellEnd"/>
            <w:r w:rsidRPr="00205DA9">
              <w:rPr>
                <w:sz w:val="20"/>
                <w:szCs w:val="20"/>
              </w:rPr>
              <w:t xml:space="preserve"> </w:t>
            </w:r>
            <w:proofErr w:type="spellStart"/>
            <w:r w:rsidRPr="00205DA9">
              <w:rPr>
                <w:sz w:val="20"/>
                <w:szCs w:val="20"/>
              </w:rPr>
              <w:t>used</w:t>
            </w:r>
            <w:proofErr w:type="spellEnd"/>
            <w:r w:rsidRPr="00205DA9">
              <w:rPr>
                <w:sz w:val="20"/>
                <w:szCs w:val="20"/>
              </w:rPr>
              <w:t xml:space="preserve">, FFS </w:t>
            </w:r>
            <w:proofErr w:type="spellStart"/>
            <w:r w:rsidRPr="00205DA9">
              <w:rPr>
                <w:sz w:val="20"/>
                <w:szCs w:val="20"/>
              </w:rPr>
              <w:t>enhancements</w:t>
            </w:r>
            <w:proofErr w:type="spellEnd"/>
          </w:p>
        </w:tc>
      </w:tr>
    </w:tbl>
    <w:p w14:paraId="16E80A1F" w14:textId="77777777" w:rsidR="000A698C" w:rsidRPr="00205DA9" w:rsidRDefault="000A698C" w:rsidP="000A698C">
      <w:pPr>
        <w:pStyle w:val="3GPPNormalText"/>
        <w:jc w:val="left"/>
        <w:rPr>
          <w:sz w:val="20"/>
          <w:szCs w:val="20"/>
        </w:rPr>
      </w:pPr>
    </w:p>
    <w:p w14:paraId="5ED9181C" w14:textId="77777777" w:rsidR="000A698C" w:rsidRPr="000A698C" w:rsidRDefault="000A698C" w:rsidP="004F7C53">
      <w:pPr>
        <w:pStyle w:val="3GPPNormalText"/>
        <w:spacing w:after="0"/>
        <w:jc w:val="left"/>
        <w:rPr>
          <w:i/>
          <w:sz w:val="20"/>
          <w:szCs w:val="20"/>
        </w:rPr>
      </w:pPr>
      <w:proofErr w:type="spellStart"/>
      <w:r w:rsidRPr="000A698C">
        <w:rPr>
          <w:i/>
          <w:sz w:val="20"/>
          <w:szCs w:val="20"/>
        </w:rPr>
        <w:t>Note</w:t>
      </w:r>
      <w:proofErr w:type="spellEnd"/>
      <w:r w:rsidRPr="000A698C">
        <w:rPr>
          <w:i/>
          <w:sz w:val="20"/>
          <w:szCs w:val="20"/>
        </w:rPr>
        <w:t xml:space="preserve">: A </w:t>
      </w:r>
      <w:proofErr w:type="spellStart"/>
      <w:r w:rsidRPr="000A698C">
        <w:rPr>
          <w:i/>
          <w:sz w:val="20"/>
          <w:szCs w:val="20"/>
        </w:rPr>
        <w:t>given</w:t>
      </w:r>
      <w:proofErr w:type="spellEnd"/>
      <w:r w:rsidRPr="000A698C">
        <w:rPr>
          <w:i/>
          <w:sz w:val="20"/>
          <w:szCs w:val="20"/>
        </w:rPr>
        <w:t xml:space="preserve"> </w:t>
      </w:r>
      <w:proofErr w:type="spellStart"/>
      <w:r w:rsidRPr="000A698C">
        <w:rPr>
          <w:i/>
          <w:sz w:val="20"/>
          <w:szCs w:val="20"/>
        </w:rPr>
        <w:t>pattern</w:t>
      </w:r>
      <w:proofErr w:type="spellEnd"/>
      <w:r w:rsidRPr="000A698C">
        <w:rPr>
          <w:i/>
          <w:sz w:val="20"/>
          <w:szCs w:val="20"/>
        </w:rPr>
        <w:t xml:space="preserve"> </w:t>
      </w:r>
      <w:proofErr w:type="spellStart"/>
      <w:r w:rsidRPr="000A698C">
        <w:rPr>
          <w:i/>
          <w:sz w:val="20"/>
          <w:szCs w:val="20"/>
        </w:rPr>
        <w:t>may</w:t>
      </w:r>
      <w:proofErr w:type="spellEnd"/>
      <w:r w:rsidRPr="000A698C">
        <w:rPr>
          <w:i/>
          <w:sz w:val="20"/>
          <w:szCs w:val="20"/>
        </w:rPr>
        <w:t xml:space="preserve"> </w:t>
      </w:r>
      <w:proofErr w:type="spellStart"/>
      <w:r w:rsidRPr="000A698C">
        <w:rPr>
          <w:i/>
          <w:sz w:val="20"/>
          <w:szCs w:val="20"/>
        </w:rPr>
        <w:t>include</w:t>
      </w:r>
      <w:proofErr w:type="spellEnd"/>
      <w:r w:rsidRPr="000A698C">
        <w:rPr>
          <w:i/>
          <w:sz w:val="20"/>
          <w:szCs w:val="20"/>
        </w:rPr>
        <w:t xml:space="preserve"> </w:t>
      </w:r>
      <w:proofErr w:type="spellStart"/>
      <w:r w:rsidRPr="000A698C">
        <w:rPr>
          <w:i/>
          <w:sz w:val="20"/>
          <w:szCs w:val="20"/>
        </w:rPr>
        <w:t>support</w:t>
      </w:r>
      <w:proofErr w:type="spellEnd"/>
      <w:r w:rsidRPr="000A698C">
        <w:rPr>
          <w:i/>
          <w:sz w:val="20"/>
          <w:szCs w:val="20"/>
        </w:rPr>
        <w:t xml:space="preserve"> for </w:t>
      </w:r>
      <w:proofErr w:type="spellStart"/>
      <w:r w:rsidRPr="000A698C">
        <w:rPr>
          <w:i/>
          <w:sz w:val="20"/>
          <w:szCs w:val="20"/>
        </w:rPr>
        <w:t>multiple</w:t>
      </w:r>
      <w:proofErr w:type="spellEnd"/>
      <w:r w:rsidRPr="000A698C">
        <w:rPr>
          <w:i/>
          <w:sz w:val="20"/>
          <w:szCs w:val="20"/>
        </w:rPr>
        <w:t xml:space="preserve"> </w:t>
      </w:r>
      <w:proofErr w:type="spellStart"/>
      <w:r w:rsidRPr="000A698C">
        <w:rPr>
          <w:i/>
          <w:sz w:val="20"/>
          <w:szCs w:val="20"/>
        </w:rPr>
        <w:t>cases</w:t>
      </w:r>
      <w:proofErr w:type="spellEnd"/>
      <w:r w:rsidRPr="000A698C">
        <w:rPr>
          <w:i/>
          <w:sz w:val="20"/>
          <w:szCs w:val="20"/>
        </w:rPr>
        <w:t xml:space="preserve">, </w:t>
      </w:r>
      <w:proofErr w:type="spellStart"/>
      <w:r w:rsidRPr="000A698C">
        <w:rPr>
          <w:i/>
          <w:sz w:val="20"/>
          <w:szCs w:val="20"/>
        </w:rPr>
        <w:t>details</w:t>
      </w:r>
      <w:proofErr w:type="spellEnd"/>
      <w:r w:rsidRPr="000A698C">
        <w:rPr>
          <w:i/>
          <w:sz w:val="20"/>
          <w:szCs w:val="20"/>
        </w:rPr>
        <w:t xml:space="preserve"> FFS.</w:t>
      </w:r>
    </w:p>
    <w:p w14:paraId="497EC3A3" w14:textId="77777777" w:rsidR="000A698C" w:rsidRPr="000A698C" w:rsidRDefault="000A698C" w:rsidP="004F7C53">
      <w:pPr>
        <w:pStyle w:val="3GPPNormalText"/>
        <w:spacing w:after="0"/>
        <w:jc w:val="left"/>
        <w:rPr>
          <w:i/>
          <w:sz w:val="20"/>
          <w:szCs w:val="20"/>
        </w:rPr>
      </w:pPr>
      <w:r w:rsidRPr="000A698C">
        <w:rPr>
          <w:i/>
          <w:sz w:val="20"/>
          <w:szCs w:val="20"/>
        </w:rPr>
        <w:t xml:space="preserve">At </w:t>
      </w:r>
      <w:proofErr w:type="spellStart"/>
      <w:r w:rsidRPr="000A698C">
        <w:rPr>
          <w:i/>
          <w:sz w:val="20"/>
          <w:szCs w:val="20"/>
        </w:rPr>
        <w:t>least</w:t>
      </w:r>
      <w:proofErr w:type="spellEnd"/>
      <w:r w:rsidRPr="000A698C">
        <w:rPr>
          <w:i/>
          <w:sz w:val="20"/>
          <w:szCs w:val="20"/>
        </w:rPr>
        <w:t xml:space="preserve"> for </w:t>
      </w:r>
      <w:proofErr w:type="spellStart"/>
      <w:r w:rsidRPr="000A698C">
        <w:rPr>
          <w:i/>
          <w:sz w:val="20"/>
          <w:szCs w:val="20"/>
        </w:rPr>
        <w:t>Cases</w:t>
      </w:r>
      <w:proofErr w:type="spellEnd"/>
      <w:r w:rsidRPr="000A698C">
        <w:rPr>
          <w:i/>
          <w:sz w:val="20"/>
          <w:szCs w:val="20"/>
        </w:rPr>
        <w:t xml:space="preserve"> 1-12, an IAB </w:t>
      </w:r>
      <w:proofErr w:type="spellStart"/>
      <w:r w:rsidRPr="000A698C">
        <w:rPr>
          <w:i/>
          <w:sz w:val="20"/>
          <w:szCs w:val="20"/>
        </w:rPr>
        <w:t>node</w:t>
      </w:r>
      <w:proofErr w:type="spellEnd"/>
      <w:r w:rsidRPr="000A698C">
        <w:rPr>
          <w:i/>
          <w:sz w:val="20"/>
          <w:szCs w:val="20"/>
        </w:rPr>
        <w:t xml:space="preserve"> is </w:t>
      </w:r>
      <w:proofErr w:type="spellStart"/>
      <w:r w:rsidRPr="000A698C">
        <w:rPr>
          <w:i/>
          <w:sz w:val="20"/>
          <w:szCs w:val="20"/>
        </w:rPr>
        <w:t>configured</w:t>
      </w:r>
      <w:proofErr w:type="spellEnd"/>
      <w:r w:rsidRPr="000A698C">
        <w:rPr>
          <w:i/>
          <w:sz w:val="20"/>
          <w:szCs w:val="20"/>
        </w:rPr>
        <w:t xml:space="preserve"> </w:t>
      </w:r>
      <w:proofErr w:type="spellStart"/>
      <w:r w:rsidRPr="000A698C">
        <w:rPr>
          <w:i/>
          <w:sz w:val="20"/>
          <w:szCs w:val="20"/>
        </w:rPr>
        <w:t>with</w:t>
      </w:r>
      <w:proofErr w:type="spellEnd"/>
      <w:r w:rsidRPr="000A698C">
        <w:rPr>
          <w:i/>
          <w:sz w:val="20"/>
          <w:szCs w:val="20"/>
        </w:rPr>
        <w:t xml:space="preserve"> IAB-</w:t>
      </w:r>
      <w:proofErr w:type="spellStart"/>
      <w:r w:rsidRPr="000A698C">
        <w:rPr>
          <w:i/>
          <w:sz w:val="20"/>
          <w:szCs w:val="20"/>
        </w:rPr>
        <w:t>node</w:t>
      </w:r>
      <w:proofErr w:type="spellEnd"/>
      <w:r w:rsidRPr="000A698C">
        <w:rPr>
          <w:i/>
          <w:sz w:val="20"/>
          <w:szCs w:val="20"/>
        </w:rPr>
        <w:t xml:space="preserve"> </w:t>
      </w:r>
      <w:proofErr w:type="spellStart"/>
      <w:r w:rsidRPr="000A698C">
        <w:rPr>
          <w:i/>
          <w:sz w:val="20"/>
          <w:szCs w:val="20"/>
        </w:rPr>
        <w:t>specific</w:t>
      </w:r>
      <w:proofErr w:type="spellEnd"/>
      <w:r w:rsidRPr="000A698C">
        <w:rPr>
          <w:i/>
          <w:sz w:val="20"/>
          <w:szCs w:val="20"/>
        </w:rPr>
        <w:t xml:space="preserve"> </w:t>
      </w:r>
      <w:proofErr w:type="spellStart"/>
      <w:r w:rsidRPr="000A698C">
        <w:rPr>
          <w:i/>
          <w:sz w:val="20"/>
          <w:szCs w:val="20"/>
        </w:rPr>
        <w:t>resources</w:t>
      </w:r>
      <w:proofErr w:type="spellEnd"/>
      <w:r w:rsidRPr="000A698C">
        <w:rPr>
          <w:i/>
          <w:sz w:val="20"/>
          <w:szCs w:val="20"/>
        </w:rPr>
        <w:t xml:space="preserve"> in </w:t>
      </w:r>
      <w:proofErr w:type="spellStart"/>
      <w:r w:rsidRPr="000A698C">
        <w:rPr>
          <w:i/>
          <w:sz w:val="20"/>
          <w:szCs w:val="20"/>
        </w:rPr>
        <w:t>time</w:t>
      </w:r>
      <w:proofErr w:type="spellEnd"/>
      <w:r w:rsidRPr="000A698C">
        <w:rPr>
          <w:i/>
          <w:sz w:val="20"/>
          <w:szCs w:val="20"/>
        </w:rPr>
        <w:t xml:space="preserve"> </w:t>
      </w:r>
      <w:proofErr w:type="spellStart"/>
      <w:r w:rsidRPr="000A698C">
        <w:rPr>
          <w:i/>
          <w:sz w:val="20"/>
          <w:szCs w:val="20"/>
        </w:rPr>
        <w:t>available</w:t>
      </w:r>
      <w:proofErr w:type="spellEnd"/>
      <w:r w:rsidRPr="000A698C">
        <w:rPr>
          <w:i/>
          <w:sz w:val="20"/>
          <w:szCs w:val="20"/>
        </w:rPr>
        <w:t xml:space="preserve"> for </w:t>
      </w:r>
      <w:proofErr w:type="spellStart"/>
      <w:r w:rsidRPr="000A698C">
        <w:rPr>
          <w:i/>
          <w:sz w:val="20"/>
          <w:szCs w:val="20"/>
        </w:rPr>
        <w:t>the</w:t>
      </w:r>
      <w:proofErr w:type="spellEnd"/>
      <w:r w:rsidRPr="000A698C">
        <w:rPr>
          <w:i/>
          <w:sz w:val="20"/>
          <w:szCs w:val="20"/>
        </w:rPr>
        <w:t xml:space="preserve"> links:</w:t>
      </w:r>
    </w:p>
    <w:p w14:paraId="1F241969" w14:textId="77777777" w:rsidR="000A698C" w:rsidRPr="000A698C" w:rsidRDefault="000A698C" w:rsidP="004F7C53">
      <w:pPr>
        <w:pStyle w:val="3GPPNormalText"/>
        <w:numPr>
          <w:ilvl w:val="0"/>
          <w:numId w:val="9"/>
        </w:numPr>
        <w:spacing w:after="0" w:line="259" w:lineRule="auto"/>
        <w:jc w:val="left"/>
        <w:rPr>
          <w:i/>
          <w:sz w:val="20"/>
          <w:szCs w:val="20"/>
        </w:rPr>
      </w:pPr>
      <w:proofErr w:type="spellStart"/>
      <w:r w:rsidRPr="000A698C">
        <w:rPr>
          <w:i/>
          <w:sz w:val="20"/>
          <w:szCs w:val="20"/>
        </w:rPr>
        <w:t>Further</w:t>
      </w:r>
      <w:proofErr w:type="spellEnd"/>
      <w:r w:rsidRPr="000A698C">
        <w:rPr>
          <w:i/>
          <w:sz w:val="20"/>
          <w:szCs w:val="20"/>
        </w:rPr>
        <w:t xml:space="preserve"> </w:t>
      </w:r>
      <w:proofErr w:type="spellStart"/>
      <w:r w:rsidRPr="000A698C">
        <w:rPr>
          <w:i/>
          <w:sz w:val="20"/>
          <w:szCs w:val="20"/>
        </w:rPr>
        <w:t>study</w:t>
      </w:r>
      <w:proofErr w:type="spellEnd"/>
      <w:r w:rsidRPr="000A698C">
        <w:rPr>
          <w:i/>
          <w:sz w:val="20"/>
          <w:szCs w:val="20"/>
        </w:rPr>
        <w:t xml:space="preserve"> </w:t>
      </w:r>
      <w:proofErr w:type="spellStart"/>
      <w:r w:rsidRPr="000A698C">
        <w:rPr>
          <w:i/>
          <w:sz w:val="20"/>
          <w:szCs w:val="20"/>
        </w:rPr>
        <w:t>details</w:t>
      </w:r>
      <w:proofErr w:type="spellEnd"/>
      <w:r w:rsidRPr="000A698C">
        <w:rPr>
          <w:i/>
          <w:sz w:val="20"/>
          <w:szCs w:val="20"/>
        </w:rPr>
        <w:t xml:space="preserve"> of </w:t>
      </w:r>
      <w:proofErr w:type="spellStart"/>
      <w:r w:rsidRPr="000A698C">
        <w:rPr>
          <w:i/>
          <w:sz w:val="20"/>
          <w:szCs w:val="20"/>
        </w:rPr>
        <w:t>the</w:t>
      </w:r>
      <w:proofErr w:type="spellEnd"/>
      <w:r w:rsidRPr="000A698C">
        <w:rPr>
          <w:i/>
          <w:sz w:val="20"/>
          <w:szCs w:val="20"/>
        </w:rPr>
        <w:t xml:space="preserve"> </w:t>
      </w:r>
      <w:proofErr w:type="spellStart"/>
      <w:r w:rsidRPr="000A698C">
        <w:rPr>
          <w:i/>
          <w:sz w:val="20"/>
          <w:szCs w:val="20"/>
        </w:rPr>
        <w:t>adaptation</w:t>
      </w:r>
      <w:proofErr w:type="spellEnd"/>
      <w:r w:rsidRPr="000A698C">
        <w:rPr>
          <w:i/>
          <w:sz w:val="20"/>
          <w:szCs w:val="20"/>
        </w:rPr>
        <w:t xml:space="preserve"> </w:t>
      </w:r>
      <w:proofErr w:type="spellStart"/>
      <w:r w:rsidRPr="000A698C">
        <w:rPr>
          <w:i/>
          <w:sz w:val="20"/>
          <w:szCs w:val="20"/>
        </w:rPr>
        <w:t>period</w:t>
      </w:r>
      <w:proofErr w:type="spellEnd"/>
      <w:r w:rsidRPr="000A698C">
        <w:rPr>
          <w:i/>
          <w:sz w:val="20"/>
          <w:szCs w:val="20"/>
        </w:rPr>
        <w:t xml:space="preserve"> and </w:t>
      </w:r>
      <w:proofErr w:type="spellStart"/>
      <w:r w:rsidRPr="000A698C">
        <w:rPr>
          <w:i/>
          <w:sz w:val="20"/>
          <w:szCs w:val="20"/>
        </w:rPr>
        <w:t>granularity</w:t>
      </w:r>
      <w:proofErr w:type="spellEnd"/>
      <w:r w:rsidRPr="000A698C">
        <w:rPr>
          <w:i/>
          <w:sz w:val="20"/>
          <w:szCs w:val="20"/>
        </w:rPr>
        <w:t xml:space="preserve"> (</w:t>
      </w:r>
      <w:proofErr w:type="spellStart"/>
      <w:r w:rsidRPr="000A698C">
        <w:rPr>
          <w:i/>
          <w:sz w:val="20"/>
          <w:szCs w:val="20"/>
        </w:rPr>
        <w:t>e.g</w:t>
      </w:r>
      <w:proofErr w:type="spellEnd"/>
      <w:r w:rsidRPr="000A698C">
        <w:rPr>
          <w:i/>
          <w:sz w:val="20"/>
          <w:szCs w:val="20"/>
        </w:rPr>
        <w:t xml:space="preserve">. </w:t>
      </w:r>
      <w:proofErr w:type="spellStart"/>
      <w:r w:rsidRPr="000A698C">
        <w:rPr>
          <w:i/>
          <w:sz w:val="20"/>
          <w:szCs w:val="20"/>
        </w:rPr>
        <w:t>slot</w:t>
      </w:r>
      <w:proofErr w:type="spellEnd"/>
      <w:r w:rsidRPr="000A698C">
        <w:rPr>
          <w:i/>
          <w:sz w:val="20"/>
          <w:szCs w:val="20"/>
        </w:rPr>
        <w:t xml:space="preserve"> </w:t>
      </w:r>
      <w:proofErr w:type="spellStart"/>
      <w:r w:rsidRPr="000A698C">
        <w:rPr>
          <w:i/>
          <w:sz w:val="20"/>
          <w:szCs w:val="20"/>
        </w:rPr>
        <w:t>or</w:t>
      </w:r>
      <w:proofErr w:type="spellEnd"/>
      <w:r w:rsidRPr="000A698C">
        <w:rPr>
          <w:i/>
          <w:sz w:val="20"/>
          <w:szCs w:val="20"/>
        </w:rPr>
        <w:t xml:space="preserve"> </w:t>
      </w:r>
      <w:proofErr w:type="spellStart"/>
      <w:r w:rsidRPr="000A698C">
        <w:rPr>
          <w:i/>
          <w:sz w:val="20"/>
          <w:szCs w:val="20"/>
        </w:rPr>
        <w:t>symbol-level</w:t>
      </w:r>
      <w:proofErr w:type="spellEnd"/>
      <w:r w:rsidRPr="000A698C">
        <w:rPr>
          <w:i/>
          <w:sz w:val="20"/>
          <w:szCs w:val="20"/>
        </w:rPr>
        <w:t xml:space="preserve">) of </w:t>
      </w:r>
      <w:proofErr w:type="spellStart"/>
      <w:r w:rsidRPr="000A698C">
        <w:rPr>
          <w:i/>
          <w:sz w:val="20"/>
          <w:szCs w:val="20"/>
        </w:rPr>
        <w:t>the</w:t>
      </w:r>
      <w:proofErr w:type="spellEnd"/>
      <w:r w:rsidRPr="000A698C">
        <w:rPr>
          <w:i/>
          <w:sz w:val="20"/>
          <w:szCs w:val="20"/>
        </w:rPr>
        <w:t xml:space="preserve"> </w:t>
      </w:r>
      <w:proofErr w:type="spellStart"/>
      <w:r w:rsidRPr="000A698C">
        <w:rPr>
          <w:i/>
          <w:sz w:val="20"/>
          <w:szCs w:val="20"/>
        </w:rPr>
        <w:t>pattern</w:t>
      </w:r>
      <w:proofErr w:type="spellEnd"/>
      <w:r w:rsidRPr="000A698C">
        <w:rPr>
          <w:i/>
          <w:sz w:val="20"/>
          <w:szCs w:val="20"/>
        </w:rPr>
        <w:t xml:space="preserve"> </w:t>
      </w:r>
      <w:proofErr w:type="spellStart"/>
      <w:r w:rsidRPr="000A698C">
        <w:rPr>
          <w:i/>
          <w:sz w:val="20"/>
          <w:szCs w:val="20"/>
        </w:rPr>
        <w:t>provided</w:t>
      </w:r>
      <w:proofErr w:type="spellEnd"/>
      <w:r w:rsidRPr="000A698C">
        <w:rPr>
          <w:i/>
          <w:sz w:val="20"/>
          <w:szCs w:val="20"/>
        </w:rPr>
        <w:t xml:space="preserve"> to </w:t>
      </w:r>
      <w:proofErr w:type="spellStart"/>
      <w:r w:rsidRPr="000A698C">
        <w:rPr>
          <w:i/>
          <w:sz w:val="20"/>
          <w:szCs w:val="20"/>
        </w:rPr>
        <w:t>the</w:t>
      </w:r>
      <w:proofErr w:type="spellEnd"/>
      <w:r w:rsidRPr="000A698C">
        <w:rPr>
          <w:i/>
          <w:sz w:val="20"/>
          <w:szCs w:val="20"/>
        </w:rPr>
        <w:t xml:space="preserve"> IAB </w:t>
      </w:r>
      <w:proofErr w:type="spellStart"/>
      <w:r w:rsidRPr="000A698C">
        <w:rPr>
          <w:i/>
          <w:sz w:val="20"/>
          <w:szCs w:val="20"/>
        </w:rPr>
        <w:t>node</w:t>
      </w:r>
      <w:proofErr w:type="spellEnd"/>
      <w:r w:rsidRPr="000A698C">
        <w:rPr>
          <w:i/>
          <w:sz w:val="20"/>
          <w:szCs w:val="20"/>
        </w:rPr>
        <w:t xml:space="preserve">, </w:t>
      </w:r>
      <w:proofErr w:type="spellStart"/>
      <w:r w:rsidRPr="000A698C">
        <w:rPr>
          <w:i/>
          <w:sz w:val="20"/>
          <w:szCs w:val="20"/>
        </w:rPr>
        <w:t>including</w:t>
      </w:r>
      <w:proofErr w:type="spellEnd"/>
    </w:p>
    <w:p w14:paraId="46EF98C7" w14:textId="77777777" w:rsidR="000A698C" w:rsidRPr="000A698C" w:rsidRDefault="000A698C" w:rsidP="004F7C53">
      <w:pPr>
        <w:pStyle w:val="3GPPNormalText"/>
        <w:numPr>
          <w:ilvl w:val="1"/>
          <w:numId w:val="9"/>
        </w:numPr>
        <w:spacing w:after="0" w:line="259" w:lineRule="auto"/>
        <w:jc w:val="left"/>
        <w:rPr>
          <w:i/>
          <w:sz w:val="20"/>
          <w:szCs w:val="20"/>
        </w:rPr>
      </w:pPr>
      <w:proofErr w:type="spellStart"/>
      <w:r w:rsidRPr="000A698C">
        <w:rPr>
          <w:i/>
          <w:sz w:val="20"/>
          <w:szCs w:val="20"/>
        </w:rPr>
        <w:t>Explicit</w:t>
      </w:r>
      <w:proofErr w:type="spellEnd"/>
      <w:r w:rsidRPr="000A698C">
        <w:rPr>
          <w:i/>
          <w:sz w:val="20"/>
          <w:szCs w:val="20"/>
        </w:rPr>
        <w:t xml:space="preserve"> </w:t>
      </w:r>
      <w:proofErr w:type="spellStart"/>
      <w:r w:rsidRPr="000A698C">
        <w:rPr>
          <w:i/>
          <w:sz w:val="20"/>
          <w:szCs w:val="20"/>
        </w:rPr>
        <w:t>or</w:t>
      </w:r>
      <w:proofErr w:type="spellEnd"/>
      <w:r w:rsidRPr="000A698C">
        <w:rPr>
          <w:i/>
          <w:sz w:val="20"/>
          <w:szCs w:val="20"/>
        </w:rPr>
        <w:t xml:space="preserve"> </w:t>
      </w:r>
      <w:proofErr w:type="spellStart"/>
      <w:r w:rsidRPr="000A698C">
        <w:rPr>
          <w:i/>
          <w:sz w:val="20"/>
          <w:szCs w:val="20"/>
        </w:rPr>
        <w:t>implicit</w:t>
      </w:r>
      <w:proofErr w:type="spellEnd"/>
      <w:r w:rsidRPr="000A698C">
        <w:rPr>
          <w:i/>
          <w:sz w:val="20"/>
          <w:szCs w:val="20"/>
        </w:rPr>
        <w:t xml:space="preserve"> </w:t>
      </w:r>
      <w:proofErr w:type="spellStart"/>
      <w:r w:rsidRPr="000A698C">
        <w:rPr>
          <w:i/>
          <w:sz w:val="20"/>
          <w:szCs w:val="20"/>
        </w:rPr>
        <w:t>indication</w:t>
      </w:r>
      <w:proofErr w:type="spellEnd"/>
      <w:r w:rsidRPr="000A698C">
        <w:rPr>
          <w:i/>
          <w:sz w:val="20"/>
          <w:szCs w:val="20"/>
        </w:rPr>
        <w:t xml:space="preserve"> of </w:t>
      </w:r>
      <w:proofErr w:type="spellStart"/>
      <w:r w:rsidRPr="000A698C">
        <w:rPr>
          <w:i/>
          <w:sz w:val="20"/>
          <w:szCs w:val="20"/>
        </w:rPr>
        <w:t>the</w:t>
      </w:r>
      <w:proofErr w:type="spellEnd"/>
      <w:r w:rsidRPr="000A698C">
        <w:rPr>
          <w:i/>
          <w:sz w:val="20"/>
          <w:szCs w:val="20"/>
        </w:rPr>
        <w:t xml:space="preserve"> </w:t>
      </w:r>
      <w:proofErr w:type="spellStart"/>
      <w:r w:rsidRPr="000A698C">
        <w:rPr>
          <w:i/>
          <w:sz w:val="20"/>
          <w:szCs w:val="20"/>
        </w:rPr>
        <w:t>resources</w:t>
      </w:r>
      <w:proofErr w:type="spellEnd"/>
    </w:p>
    <w:p w14:paraId="70C4D6A4" w14:textId="77777777" w:rsidR="000A698C" w:rsidRPr="000A698C" w:rsidRDefault="000A698C" w:rsidP="004F7C53">
      <w:pPr>
        <w:pStyle w:val="3GPPNormalText"/>
        <w:numPr>
          <w:ilvl w:val="1"/>
          <w:numId w:val="9"/>
        </w:numPr>
        <w:spacing w:after="0" w:line="259" w:lineRule="auto"/>
        <w:jc w:val="left"/>
        <w:rPr>
          <w:i/>
          <w:sz w:val="20"/>
          <w:szCs w:val="20"/>
        </w:rPr>
      </w:pPr>
      <w:proofErr w:type="spellStart"/>
      <w:r w:rsidRPr="000A698C">
        <w:rPr>
          <w:i/>
          <w:sz w:val="20"/>
          <w:szCs w:val="20"/>
        </w:rPr>
        <w:t>Enhancements</w:t>
      </w:r>
      <w:proofErr w:type="spellEnd"/>
      <w:r w:rsidRPr="000A698C">
        <w:rPr>
          <w:i/>
          <w:sz w:val="20"/>
          <w:szCs w:val="20"/>
        </w:rPr>
        <w:t xml:space="preserve"> to </w:t>
      </w:r>
      <w:proofErr w:type="spellStart"/>
      <w:r w:rsidRPr="000A698C">
        <w:rPr>
          <w:i/>
          <w:sz w:val="20"/>
          <w:szCs w:val="20"/>
        </w:rPr>
        <w:t>existing</w:t>
      </w:r>
      <w:proofErr w:type="spellEnd"/>
      <w:r w:rsidRPr="000A698C">
        <w:rPr>
          <w:i/>
          <w:sz w:val="20"/>
          <w:szCs w:val="20"/>
        </w:rPr>
        <w:t xml:space="preserve"> </w:t>
      </w:r>
      <w:proofErr w:type="spellStart"/>
      <w:r w:rsidRPr="000A698C">
        <w:rPr>
          <w:i/>
          <w:sz w:val="20"/>
          <w:szCs w:val="20"/>
        </w:rPr>
        <w:t>signaling</w:t>
      </w:r>
      <w:proofErr w:type="spellEnd"/>
      <w:r w:rsidRPr="000A698C">
        <w:rPr>
          <w:i/>
          <w:sz w:val="20"/>
          <w:szCs w:val="20"/>
        </w:rPr>
        <w:t xml:space="preserve"> </w:t>
      </w:r>
      <w:proofErr w:type="spellStart"/>
      <w:r w:rsidRPr="000A698C">
        <w:rPr>
          <w:i/>
          <w:sz w:val="20"/>
          <w:szCs w:val="20"/>
        </w:rPr>
        <w:t>mechanisms</w:t>
      </w:r>
      <w:proofErr w:type="spellEnd"/>
      <w:r w:rsidRPr="000A698C">
        <w:rPr>
          <w:i/>
          <w:sz w:val="20"/>
          <w:szCs w:val="20"/>
        </w:rPr>
        <w:t xml:space="preserve"> to </w:t>
      </w:r>
      <w:proofErr w:type="spellStart"/>
      <w:r w:rsidRPr="000A698C">
        <w:rPr>
          <w:i/>
          <w:sz w:val="20"/>
          <w:szCs w:val="20"/>
        </w:rPr>
        <w:t>indicate</w:t>
      </w:r>
      <w:proofErr w:type="spellEnd"/>
      <w:r w:rsidRPr="000A698C">
        <w:rPr>
          <w:i/>
          <w:sz w:val="20"/>
          <w:szCs w:val="20"/>
        </w:rPr>
        <w:t xml:space="preserve"> </w:t>
      </w:r>
      <w:proofErr w:type="spellStart"/>
      <w:r w:rsidRPr="000A698C">
        <w:rPr>
          <w:i/>
          <w:sz w:val="20"/>
          <w:szCs w:val="20"/>
        </w:rPr>
        <w:t>the</w:t>
      </w:r>
      <w:proofErr w:type="spellEnd"/>
      <w:r w:rsidRPr="000A698C">
        <w:rPr>
          <w:i/>
          <w:sz w:val="20"/>
          <w:szCs w:val="20"/>
        </w:rPr>
        <w:t xml:space="preserve"> </w:t>
      </w:r>
      <w:proofErr w:type="spellStart"/>
      <w:r w:rsidRPr="000A698C">
        <w:rPr>
          <w:i/>
          <w:sz w:val="20"/>
          <w:szCs w:val="20"/>
        </w:rPr>
        <w:t>pattern</w:t>
      </w:r>
      <w:proofErr w:type="spellEnd"/>
    </w:p>
    <w:p w14:paraId="4A6B554D" w14:textId="77777777" w:rsidR="000A698C" w:rsidRPr="000A698C" w:rsidRDefault="000A698C" w:rsidP="004F7C53">
      <w:pPr>
        <w:pStyle w:val="3GPPNormalText"/>
        <w:numPr>
          <w:ilvl w:val="0"/>
          <w:numId w:val="9"/>
        </w:numPr>
        <w:spacing w:after="0" w:line="259" w:lineRule="auto"/>
        <w:jc w:val="left"/>
        <w:rPr>
          <w:i/>
          <w:sz w:val="20"/>
          <w:szCs w:val="20"/>
        </w:rPr>
      </w:pPr>
      <w:proofErr w:type="spellStart"/>
      <w:r w:rsidRPr="000A698C">
        <w:rPr>
          <w:i/>
          <w:sz w:val="20"/>
          <w:szCs w:val="20"/>
        </w:rPr>
        <w:t>Further</w:t>
      </w:r>
      <w:proofErr w:type="spellEnd"/>
      <w:r w:rsidRPr="000A698C">
        <w:rPr>
          <w:i/>
          <w:sz w:val="20"/>
          <w:szCs w:val="20"/>
        </w:rPr>
        <w:t xml:space="preserve"> </w:t>
      </w:r>
      <w:proofErr w:type="spellStart"/>
      <w:r w:rsidRPr="000A698C">
        <w:rPr>
          <w:i/>
          <w:sz w:val="20"/>
          <w:szCs w:val="20"/>
        </w:rPr>
        <w:t>study</w:t>
      </w:r>
      <w:proofErr w:type="spellEnd"/>
      <w:r w:rsidRPr="000A698C">
        <w:rPr>
          <w:i/>
          <w:sz w:val="20"/>
          <w:szCs w:val="20"/>
        </w:rPr>
        <w:t xml:space="preserve"> </w:t>
      </w:r>
      <w:proofErr w:type="spellStart"/>
      <w:r w:rsidRPr="000A698C">
        <w:rPr>
          <w:i/>
          <w:sz w:val="20"/>
          <w:szCs w:val="20"/>
        </w:rPr>
        <w:t>the</w:t>
      </w:r>
      <w:proofErr w:type="spellEnd"/>
      <w:r w:rsidRPr="000A698C">
        <w:rPr>
          <w:i/>
          <w:sz w:val="20"/>
          <w:szCs w:val="20"/>
        </w:rPr>
        <w:t xml:space="preserve"> </w:t>
      </w:r>
      <w:proofErr w:type="spellStart"/>
      <w:r w:rsidRPr="000A698C">
        <w:rPr>
          <w:i/>
          <w:sz w:val="20"/>
          <w:szCs w:val="20"/>
        </w:rPr>
        <w:t>indication</w:t>
      </w:r>
      <w:proofErr w:type="spellEnd"/>
      <w:r w:rsidRPr="000A698C">
        <w:rPr>
          <w:i/>
          <w:sz w:val="20"/>
          <w:szCs w:val="20"/>
        </w:rPr>
        <w:t xml:space="preserve"> of </w:t>
      </w:r>
      <w:proofErr w:type="spellStart"/>
      <w:r w:rsidRPr="000A698C">
        <w:rPr>
          <w:i/>
          <w:sz w:val="20"/>
          <w:szCs w:val="20"/>
        </w:rPr>
        <w:t>resources</w:t>
      </w:r>
      <w:proofErr w:type="spellEnd"/>
      <w:r w:rsidRPr="000A698C">
        <w:rPr>
          <w:i/>
          <w:sz w:val="20"/>
          <w:szCs w:val="20"/>
        </w:rPr>
        <w:t xml:space="preserve"> </w:t>
      </w:r>
      <w:proofErr w:type="spellStart"/>
      <w:r w:rsidRPr="000A698C">
        <w:rPr>
          <w:i/>
          <w:sz w:val="20"/>
          <w:szCs w:val="20"/>
        </w:rPr>
        <w:t>within</w:t>
      </w:r>
      <w:proofErr w:type="spellEnd"/>
      <w:r w:rsidRPr="000A698C">
        <w:rPr>
          <w:i/>
          <w:sz w:val="20"/>
          <w:szCs w:val="20"/>
        </w:rPr>
        <w:t xml:space="preserve"> </w:t>
      </w:r>
      <w:proofErr w:type="spellStart"/>
      <w:r w:rsidRPr="000A698C">
        <w:rPr>
          <w:i/>
          <w:sz w:val="20"/>
          <w:szCs w:val="20"/>
        </w:rPr>
        <w:t>the</w:t>
      </w:r>
      <w:proofErr w:type="spellEnd"/>
      <w:r w:rsidRPr="000A698C">
        <w:rPr>
          <w:i/>
          <w:sz w:val="20"/>
          <w:szCs w:val="20"/>
        </w:rPr>
        <w:t xml:space="preserve"> </w:t>
      </w:r>
      <w:proofErr w:type="spellStart"/>
      <w:r w:rsidRPr="000A698C">
        <w:rPr>
          <w:i/>
          <w:sz w:val="20"/>
          <w:szCs w:val="20"/>
        </w:rPr>
        <w:t>configuration</w:t>
      </w:r>
      <w:proofErr w:type="spellEnd"/>
      <w:r w:rsidRPr="000A698C">
        <w:rPr>
          <w:i/>
          <w:sz w:val="20"/>
          <w:szCs w:val="20"/>
        </w:rPr>
        <w:t xml:space="preserve"> </w:t>
      </w:r>
      <w:proofErr w:type="spellStart"/>
      <w:r w:rsidRPr="000A698C">
        <w:rPr>
          <w:i/>
          <w:sz w:val="20"/>
          <w:szCs w:val="20"/>
        </w:rPr>
        <w:t>which</w:t>
      </w:r>
      <w:proofErr w:type="spellEnd"/>
      <w:r w:rsidRPr="000A698C">
        <w:rPr>
          <w:i/>
          <w:sz w:val="20"/>
          <w:szCs w:val="20"/>
        </w:rPr>
        <w:t xml:space="preserve"> </w:t>
      </w:r>
      <w:proofErr w:type="spellStart"/>
      <w:r w:rsidRPr="000A698C">
        <w:rPr>
          <w:i/>
          <w:sz w:val="20"/>
          <w:szCs w:val="20"/>
        </w:rPr>
        <w:t>can</w:t>
      </w:r>
      <w:proofErr w:type="spellEnd"/>
      <w:r w:rsidRPr="000A698C">
        <w:rPr>
          <w:i/>
          <w:sz w:val="20"/>
          <w:szCs w:val="20"/>
        </w:rPr>
        <w:t xml:space="preserve"> </w:t>
      </w:r>
      <w:proofErr w:type="spellStart"/>
      <w:r w:rsidRPr="000A698C">
        <w:rPr>
          <w:i/>
          <w:sz w:val="20"/>
          <w:szCs w:val="20"/>
        </w:rPr>
        <w:t>be</w:t>
      </w:r>
      <w:proofErr w:type="spellEnd"/>
      <w:r w:rsidRPr="000A698C">
        <w:rPr>
          <w:i/>
          <w:sz w:val="20"/>
          <w:szCs w:val="20"/>
        </w:rPr>
        <w:t xml:space="preserve"> </w:t>
      </w:r>
      <w:proofErr w:type="spellStart"/>
      <w:r w:rsidRPr="000A698C">
        <w:rPr>
          <w:i/>
          <w:sz w:val="20"/>
          <w:szCs w:val="20"/>
        </w:rPr>
        <w:t>dynamically</w:t>
      </w:r>
      <w:proofErr w:type="spellEnd"/>
      <w:r w:rsidRPr="000A698C">
        <w:rPr>
          <w:i/>
          <w:sz w:val="20"/>
          <w:szCs w:val="20"/>
        </w:rPr>
        <w:t xml:space="preserve"> and </w:t>
      </w:r>
      <w:proofErr w:type="spellStart"/>
      <w:r w:rsidRPr="000A698C">
        <w:rPr>
          <w:i/>
          <w:sz w:val="20"/>
          <w:szCs w:val="20"/>
        </w:rPr>
        <w:t>flexibly</w:t>
      </w:r>
      <w:proofErr w:type="spellEnd"/>
      <w:r w:rsidRPr="000A698C">
        <w:rPr>
          <w:i/>
          <w:sz w:val="20"/>
          <w:szCs w:val="20"/>
        </w:rPr>
        <w:t xml:space="preserve"> </w:t>
      </w:r>
      <w:proofErr w:type="spellStart"/>
      <w:r w:rsidRPr="000A698C">
        <w:rPr>
          <w:i/>
          <w:sz w:val="20"/>
          <w:szCs w:val="20"/>
        </w:rPr>
        <w:t>used</w:t>
      </w:r>
      <w:proofErr w:type="spellEnd"/>
      <w:r w:rsidRPr="000A698C">
        <w:rPr>
          <w:i/>
          <w:sz w:val="20"/>
          <w:szCs w:val="20"/>
        </w:rPr>
        <w:t xml:space="preserve"> for </w:t>
      </w:r>
      <w:proofErr w:type="spellStart"/>
      <w:r w:rsidRPr="000A698C">
        <w:rPr>
          <w:i/>
          <w:sz w:val="20"/>
          <w:szCs w:val="20"/>
        </w:rPr>
        <w:t>different</w:t>
      </w:r>
      <w:proofErr w:type="spellEnd"/>
      <w:r w:rsidRPr="000A698C">
        <w:rPr>
          <w:i/>
          <w:sz w:val="20"/>
          <w:szCs w:val="20"/>
        </w:rPr>
        <w:t xml:space="preserve"> links, </w:t>
      </w:r>
      <w:proofErr w:type="spellStart"/>
      <w:r w:rsidRPr="000A698C">
        <w:rPr>
          <w:i/>
          <w:sz w:val="20"/>
          <w:szCs w:val="20"/>
        </w:rPr>
        <w:t>including</w:t>
      </w:r>
      <w:proofErr w:type="spellEnd"/>
    </w:p>
    <w:p w14:paraId="12B45167" w14:textId="77777777" w:rsidR="000A698C" w:rsidRPr="000A698C" w:rsidRDefault="000A698C" w:rsidP="004F7C53">
      <w:pPr>
        <w:pStyle w:val="3GPPNormalText"/>
        <w:numPr>
          <w:ilvl w:val="1"/>
          <w:numId w:val="9"/>
        </w:numPr>
        <w:spacing w:after="0" w:line="259" w:lineRule="auto"/>
        <w:jc w:val="left"/>
        <w:rPr>
          <w:i/>
          <w:sz w:val="20"/>
          <w:szCs w:val="20"/>
        </w:rPr>
      </w:pPr>
      <w:proofErr w:type="spellStart"/>
      <w:r w:rsidRPr="000A698C">
        <w:rPr>
          <w:i/>
          <w:sz w:val="20"/>
          <w:szCs w:val="20"/>
        </w:rPr>
        <w:t>The</w:t>
      </w:r>
      <w:proofErr w:type="spellEnd"/>
      <w:r w:rsidRPr="000A698C">
        <w:rPr>
          <w:i/>
          <w:sz w:val="20"/>
          <w:szCs w:val="20"/>
        </w:rPr>
        <w:t xml:space="preserve"> </w:t>
      </w:r>
      <w:proofErr w:type="spellStart"/>
      <w:r w:rsidRPr="000A698C">
        <w:rPr>
          <w:i/>
          <w:sz w:val="20"/>
          <w:szCs w:val="20"/>
        </w:rPr>
        <w:t>need</w:t>
      </w:r>
      <w:proofErr w:type="spellEnd"/>
      <w:r w:rsidRPr="000A698C">
        <w:rPr>
          <w:i/>
          <w:sz w:val="20"/>
          <w:szCs w:val="20"/>
        </w:rPr>
        <w:t xml:space="preserve"> to </w:t>
      </w:r>
      <w:proofErr w:type="spellStart"/>
      <w:r w:rsidRPr="000A698C">
        <w:rPr>
          <w:i/>
          <w:sz w:val="20"/>
          <w:szCs w:val="20"/>
        </w:rPr>
        <w:t>consider</w:t>
      </w:r>
      <w:proofErr w:type="spellEnd"/>
      <w:r w:rsidRPr="000A698C">
        <w:rPr>
          <w:i/>
          <w:sz w:val="20"/>
          <w:szCs w:val="20"/>
        </w:rPr>
        <w:t xml:space="preserve"> </w:t>
      </w:r>
      <w:proofErr w:type="spellStart"/>
      <w:r w:rsidRPr="000A698C">
        <w:rPr>
          <w:i/>
          <w:sz w:val="20"/>
          <w:szCs w:val="20"/>
        </w:rPr>
        <w:t>the</w:t>
      </w:r>
      <w:proofErr w:type="spellEnd"/>
      <w:r w:rsidRPr="000A698C">
        <w:rPr>
          <w:i/>
          <w:sz w:val="20"/>
          <w:szCs w:val="20"/>
        </w:rPr>
        <w:t xml:space="preserve"> </w:t>
      </w:r>
      <w:proofErr w:type="spellStart"/>
      <w:r w:rsidRPr="000A698C">
        <w:rPr>
          <w:i/>
          <w:sz w:val="20"/>
          <w:szCs w:val="20"/>
        </w:rPr>
        <w:t>scheduling</w:t>
      </w:r>
      <w:proofErr w:type="spellEnd"/>
      <w:r w:rsidRPr="000A698C">
        <w:rPr>
          <w:i/>
          <w:sz w:val="20"/>
          <w:szCs w:val="20"/>
        </w:rPr>
        <w:t xml:space="preserve"> </w:t>
      </w:r>
      <w:proofErr w:type="spellStart"/>
      <w:r w:rsidRPr="000A698C">
        <w:rPr>
          <w:i/>
          <w:sz w:val="20"/>
          <w:szCs w:val="20"/>
        </w:rPr>
        <w:t>delay</w:t>
      </w:r>
      <w:proofErr w:type="spellEnd"/>
      <w:r w:rsidRPr="000A698C">
        <w:rPr>
          <w:i/>
          <w:sz w:val="20"/>
          <w:szCs w:val="20"/>
        </w:rPr>
        <w:t xml:space="preserve">, IAB </w:t>
      </w:r>
      <w:proofErr w:type="spellStart"/>
      <w:r w:rsidRPr="000A698C">
        <w:rPr>
          <w:i/>
          <w:sz w:val="20"/>
          <w:szCs w:val="20"/>
        </w:rPr>
        <w:t>node</w:t>
      </w:r>
      <w:proofErr w:type="spellEnd"/>
      <w:r w:rsidRPr="000A698C">
        <w:rPr>
          <w:i/>
          <w:sz w:val="20"/>
          <w:szCs w:val="20"/>
        </w:rPr>
        <w:t xml:space="preserve"> </w:t>
      </w:r>
      <w:proofErr w:type="spellStart"/>
      <w:r w:rsidRPr="000A698C">
        <w:rPr>
          <w:i/>
          <w:sz w:val="20"/>
          <w:szCs w:val="20"/>
        </w:rPr>
        <w:t>processing</w:t>
      </w:r>
      <w:proofErr w:type="spellEnd"/>
      <w:r w:rsidRPr="000A698C">
        <w:rPr>
          <w:i/>
          <w:sz w:val="20"/>
          <w:szCs w:val="20"/>
        </w:rPr>
        <w:t xml:space="preserve"> </w:t>
      </w:r>
      <w:proofErr w:type="spellStart"/>
      <w:r w:rsidRPr="000A698C">
        <w:rPr>
          <w:i/>
          <w:sz w:val="20"/>
          <w:szCs w:val="20"/>
        </w:rPr>
        <w:t>delays</w:t>
      </w:r>
      <w:proofErr w:type="spellEnd"/>
      <w:r w:rsidRPr="000A698C">
        <w:rPr>
          <w:i/>
          <w:sz w:val="20"/>
          <w:szCs w:val="20"/>
        </w:rPr>
        <w:t xml:space="preserve">, </w:t>
      </w:r>
      <w:proofErr w:type="spellStart"/>
      <w:r w:rsidRPr="000A698C">
        <w:rPr>
          <w:i/>
          <w:sz w:val="20"/>
          <w:szCs w:val="20"/>
        </w:rPr>
        <w:t>or</w:t>
      </w:r>
      <w:proofErr w:type="spellEnd"/>
      <w:r w:rsidRPr="000A698C">
        <w:rPr>
          <w:i/>
          <w:sz w:val="20"/>
          <w:szCs w:val="20"/>
        </w:rPr>
        <w:t xml:space="preserve"> </w:t>
      </w:r>
      <w:proofErr w:type="spellStart"/>
      <w:r w:rsidRPr="000A698C">
        <w:rPr>
          <w:i/>
          <w:sz w:val="20"/>
          <w:szCs w:val="20"/>
        </w:rPr>
        <w:t>information</w:t>
      </w:r>
      <w:proofErr w:type="spellEnd"/>
      <w:r w:rsidRPr="000A698C">
        <w:rPr>
          <w:i/>
          <w:sz w:val="20"/>
          <w:szCs w:val="20"/>
        </w:rPr>
        <w:t xml:space="preserve"> </w:t>
      </w:r>
      <w:proofErr w:type="spellStart"/>
      <w:r w:rsidRPr="000A698C">
        <w:rPr>
          <w:i/>
          <w:sz w:val="20"/>
          <w:szCs w:val="20"/>
        </w:rPr>
        <w:t>required</w:t>
      </w:r>
      <w:proofErr w:type="spellEnd"/>
      <w:r w:rsidRPr="000A698C">
        <w:rPr>
          <w:i/>
          <w:sz w:val="20"/>
          <w:szCs w:val="20"/>
        </w:rPr>
        <w:t xml:space="preserve"> to </w:t>
      </w:r>
      <w:proofErr w:type="spellStart"/>
      <w:r w:rsidRPr="000A698C">
        <w:rPr>
          <w:i/>
          <w:sz w:val="20"/>
          <w:szCs w:val="20"/>
        </w:rPr>
        <w:t>be</w:t>
      </w:r>
      <w:proofErr w:type="spellEnd"/>
      <w:r w:rsidRPr="000A698C">
        <w:rPr>
          <w:i/>
          <w:sz w:val="20"/>
          <w:szCs w:val="20"/>
        </w:rPr>
        <w:t xml:space="preserve"> </w:t>
      </w:r>
      <w:proofErr w:type="spellStart"/>
      <w:r w:rsidRPr="000A698C">
        <w:rPr>
          <w:i/>
          <w:sz w:val="20"/>
          <w:szCs w:val="20"/>
        </w:rPr>
        <w:t>available</w:t>
      </w:r>
      <w:proofErr w:type="spellEnd"/>
      <w:r w:rsidRPr="000A698C">
        <w:rPr>
          <w:i/>
          <w:sz w:val="20"/>
          <w:szCs w:val="20"/>
        </w:rPr>
        <w:t xml:space="preserve"> for </w:t>
      </w:r>
      <w:proofErr w:type="spellStart"/>
      <w:r w:rsidRPr="000A698C">
        <w:rPr>
          <w:i/>
          <w:sz w:val="20"/>
          <w:szCs w:val="20"/>
        </w:rPr>
        <w:t>the</w:t>
      </w:r>
      <w:proofErr w:type="spellEnd"/>
      <w:r w:rsidRPr="000A698C">
        <w:rPr>
          <w:i/>
          <w:sz w:val="20"/>
          <w:szCs w:val="20"/>
        </w:rPr>
        <w:t xml:space="preserve"> </w:t>
      </w:r>
      <w:proofErr w:type="spellStart"/>
      <w:r w:rsidRPr="000A698C">
        <w:rPr>
          <w:i/>
          <w:sz w:val="20"/>
          <w:szCs w:val="20"/>
        </w:rPr>
        <w:t>use</w:t>
      </w:r>
      <w:proofErr w:type="spellEnd"/>
      <w:r w:rsidRPr="000A698C">
        <w:rPr>
          <w:i/>
          <w:sz w:val="20"/>
          <w:szCs w:val="20"/>
        </w:rPr>
        <w:t xml:space="preserve"> of </w:t>
      </w:r>
      <w:proofErr w:type="spellStart"/>
      <w:r w:rsidRPr="000A698C">
        <w:rPr>
          <w:i/>
          <w:sz w:val="20"/>
          <w:szCs w:val="20"/>
        </w:rPr>
        <w:t>flexible</w:t>
      </w:r>
      <w:proofErr w:type="spellEnd"/>
      <w:r w:rsidRPr="000A698C">
        <w:rPr>
          <w:i/>
          <w:sz w:val="20"/>
          <w:szCs w:val="20"/>
        </w:rPr>
        <w:t xml:space="preserve"> </w:t>
      </w:r>
      <w:proofErr w:type="spellStart"/>
      <w:r w:rsidRPr="000A698C">
        <w:rPr>
          <w:i/>
          <w:sz w:val="20"/>
          <w:szCs w:val="20"/>
        </w:rPr>
        <w:t>resources</w:t>
      </w:r>
      <w:proofErr w:type="spellEnd"/>
    </w:p>
    <w:p w14:paraId="2AA39B82" w14:textId="77777777" w:rsidR="000A698C" w:rsidRPr="000A698C" w:rsidRDefault="000A698C" w:rsidP="004F7C53">
      <w:pPr>
        <w:pStyle w:val="3GPPNormalText"/>
        <w:numPr>
          <w:ilvl w:val="1"/>
          <w:numId w:val="9"/>
        </w:numPr>
        <w:spacing w:after="0" w:line="259" w:lineRule="auto"/>
        <w:jc w:val="left"/>
        <w:rPr>
          <w:i/>
          <w:sz w:val="20"/>
          <w:szCs w:val="20"/>
        </w:rPr>
      </w:pPr>
      <w:proofErr w:type="spellStart"/>
      <w:r w:rsidRPr="000A698C">
        <w:rPr>
          <w:i/>
          <w:sz w:val="20"/>
          <w:szCs w:val="20"/>
        </w:rPr>
        <w:t>Mechanisms</w:t>
      </w:r>
      <w:proofErr w:type="spellEnd"/>
      <w:r w:rsidRPr="000A698C">
        <w:rPr>
          <w:i/>
          <w:sz w:val="20"/>
          <w:szCs w:val="20"/>
        </w:rPr>
        <w:t xml:space="preserve"> to </w:t>
      </w:r>
      <w:proofErr w:type="spellStart"/>
      <w:r w:rsidRPr="000A698C">
        <w:rPr>
          <w:i/>
          <w:sz w:val="20"/>
          <w:szCs w:val="20"/>
        </w:rPr>
        <w:t>schedule</w:t>
      </w:r>
      <w:proofErr w:type="spellEnd"/>
      <w:r w:rsidRPr="000A698C">
        <w:rPr>
          <w:i/>
          <w:sz w:val="20"/>
          <w:szCs w:val="20"/>
        </w:rPr>
        <w:t xml:space="preserve"> </w:t>
      </w:r>
      <w:proofErr w:type="spellStart"/>
      <w:r w:rsidRPr="000A698C">
        <w:rPr>
          <w:i/>
          <w:sz w:val="20"/>
          <w:szCs w:val="20"/>
        </w:rPr>
        <w:t>flexible</w:t>
      </w:r>
      <w:proofErr w:type="spellEnd"/>
      <w:r w:rsidRPr="000A698C">
        <w:rPr>
          <w:i/>
          <w:sz w:val="20"/>
          <w:szCs w:val="20"/>
        </w:rPr>
        <w:t xml:space="preserve"> </w:t>
      </w:r>
      <w:proofErr w:type="spellStart"/>
      <w:r w:rsidRPr="000A698C">
        <w:rPr>
          <w:i/>
          <w:sz w:val="20"/>
          <w:szCs w:val="20"/>
        </w:rPr>
        <w:t>resources</w:t>
      </w:r>
      <w:proofErr w:type="spellEnd"/>
      <w:r w:rsidRPr="000A698C">
        <w:rPr>
          <w:i/>
          <w:sz w:val="20"/>
          <w:szCs w:val="20"/>
        </w:rPr>
        <w:t xml:space="preserve"> (</w:t>
      </w:r>
      <w:proofErr w:type="spellStart"/>
      <w:r w:rsidRPr="000A698C">
        <w:rPr>
          <w:i/>
          <w:sz w:val="20"/>
          <w:szCs w:val="20"/>
        </w:rPr>
        <w:t>e.g</w:t>
      </w:r>
      <w:proofErr w:type="spellEnd"/>
      <w:r w:rsidRPr="000A698C">
        <w:rPr>
          <w:i/>
          <w:sz w:val="20"/>
          <w:szCs w:val="20"/>
        </w:rPr>
        <w:t>. GC-PDCCH)</w:t>
      </w:r>
    </w:p>
    <w:p w14:paraId="5948BB3B" w14:textId="77777777" w:rsidR="000A698C" w:rsidRPr="0087238A" w:rsidRDefault="000A698C" w:rsidP="00A2190A">
      <w:pPr>
        <w:pStyle w:val="references"/>
        <w:numPr>
          <w:ilvl w:val="0"/>
          <w:numId w:val="0"/>
        </w:numPr>
        <w:autoSpaceDE w:val="0"/>
        <w:autoSpaceDN w:val="0"/>
        <w:adjustRightInd w:val="0"/>
        <w:ind w:left="357"/>
        <w:rPr>
          <w:sz w:val="18"/>
          <w:szCs w:val="18"/>
          <w:lang w:val="en-GB"/>
        </w:rPr>
      </w:pPr>
    </w:p>
    <w:sectPr w:rsidR="000A698C" w:rsidRPr="0087238A" w:rsidSect="004E09C1">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E287F" w14:textId="77777777" w:rsidR="002F0641" w:rsidRDefault="002F0641">
      <w:r>
        <w:separator/>
      </w:r>
    </w:p>
  </w:endnote>
  <w:endnote w:type="continuationSeparator" w:id="0">
    <w:p w14:paraId="6CD86325" w14:textId="77777777" w:rsidR="002F0641" w:rsidRDefault="002F0641">
      <w:r>
        <w:continuationSeparator/>
      </w:r>
    </w:p>
  </w:endnote>
  <w:endnote w:type="continuationNotice" w:id="1">
    <w:p w14:paraId="4205ADC8" w14:textId="77777777" w:rsidR="002F0641" w:rsidRDefault="002F0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2F0641" w:rsidRDefault="002F0641">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779777AD" w:rsidR="002F0641" w:rsidRPr="00B75603" w:rsidRDefault="002F0641"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779777AD" w:rsidR="002F0641" w:rsidRPr="00B75603" w:rsidRDefault="002F0641"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D5197" w14:textId="77777777" w:rsidR="002F0641" w:rsidRDefault="002F0641">
      <w:r>
        <w:separator/>
      </w:r>
    </w:p>
  </w:footnote>
  <w:footnote w:type="continuationSeparator" w:id="0">
    <w:p w14:paraId="54067391" w14:textId="77777777" w:rsidR="002F0641" w:rsidRDefault="002F0641">
      <w:r>
        <w:continuationSeparator/>
      </w:r>
    </w:p>
  </w:footnote>
  <w:footnote w:type="continuationNotice" w:id="1">
    <w:p w14:paraId="2559FDB1" w14:textId="77777777" w:rsidR="002F0641" w:rsidRDefault="002F06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8BD4426"/>
    <w:multiLevelType w:val="hybridMultilevel"/>
    <w:tmpl w:val="5DC6E1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9B575B7"/>
    <w:multiLevelType w:val="hybridMultilevel"/>
    <w:tmpl w:val="947AABAC"/>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6" w15:restartNumberingAfterBreak="0">
    <w:nsid w:val="1E3E65CC"/>
    <w:multiLevelType w:val="hybridMultilevel"/>
    <w:tmpl w:val="07720B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D542E"/>
    <w:multiLevelType w:val="hybridMultilevel"/>
    <w:tmpl w:val="F266D53E"/>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F18679E"/>
    <w:multiLevelType w:val="hybridMultilevel"/>
    <w:tmpl w:val="E496F8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360213"/>
    <w:multiLevelType w:val="hybridMultilevel"/>
    <w:tmpl w:val="A1920EE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57325AC5"/>
    <w:multiLevelType w:val="hybridMultilevel"/>
    <w:tmpl w:val="E3A86122"/>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514AF8"/>
    <w:multiLevelType w:val="hybridMultilevel"/>
    <w:tmpl w:val="80163E0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E917EE"/>
    <w:multiLevelType w:val="hybridMultilevel"/>
    <w:tmpl w:val="7D06EC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9"/>
  </w:num>
  <w:num w:numId="4">
    <w:abstractNumId w:val="15"/>
  </w:num>
  <w:num w:numId="5">
    <w:abstractNumId w:val="3"/>
  </w:num>
  <w:num w:numId="6">
    <w:abstractNumId w:val="2"/>
  </w:num>
  <w:num w:numId="7">
    <w:abstractNumId w:val="7"/>
  </w:num>
  <w:num w:numId="8">
    <w:abstractNumId w:val="0"/>
  </w:num>
  <w:num w:numId="9">
    <w:abstractNumId w:val="18"/>
  </w:num>
  <w:num w:numId="10">
    <w:abstractNumId w:val="17"/>
  </w:num>
  <w:num w:numId="11">
    <w:abstractNumId w:val="16"/>
  </w:num>
  <w:num w:numId="12">
    <w:abstractNumId w:val="1"/>
  </w:num>
  <w:num w:numId="13">
    <w:abstractNumId w:val="8"/>
  </w:num>
  <w:num w:numId="14">
    <w:abstractNumId w:val="5"/>
  </w:num>
  <w:num w:numId="15">
    <w:abstractNumId w:val="14"/>
  </w:num>
  <w:num w:numId="16">
    <w:abstractNumId w:val="13"/>
  </w:num>
  <w:num w:numId="17">
    <w:abstractNumId w:val="10"/>
  </w:num>
  <w:num w:numId="18">
    <w:abstractNumId w:val="19"/>
  </w:num>
  <w:num w:numId="19">
    <w:abstractNumId w:val="4"/>
  </w:num>
  <w:num w:numId="2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6055"/>
    <w:rsid w:val="00006AD4"/>
    <w:rsid w:val="0000736D"/>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5BE"/>
    <w:rsid w:val="00021662"/>
    <w:rsid w:val="00023742"/>
    <w:rsid w:val="00024AEF"/>
    <w:rsid w:val="00026C65"/>
    <w:rsid w:val="00027071"/>
    <w:rsid w:val="00027755"/>
    <w:rsid w:val="000277A9"/>
    <w:rsid w:val="00030048"/>
    <w:rsid w:val="0003072D"/>
    <w:rsid w:val="000314CD"/>
    <w:rsid w:val="000317E7"/>
    <w:rsid w:val="00032007"/>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D9D"/>
    <w:rsid w:val="00055676"/>
    <w:rsid w:val="00056179"/>
    <w:rsid w:val="00056544"/>
    <w:rsid w:val="00057D60"/>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5FDA"/>
    <w:rsid w:val="00076386"/>
    <w:rsid w:val="00076D82"/>
    <w:rsid w:val="00077655"/>
    <w:rsid w:val="00080284"/>
    <w:rsid w:val="00081EC2"/>
    <w:rsid w:val="000823FE"/>
    <w:rsid w:val="000825E2"/>
    <w:rsid w:val="00082614"/>
    <w:rsid w:val="00082B41"/>
    <w:rsid w:val="00083800"/>
    <w:rsid w:val="00084A65"/>
    <w:rsid w:val="00085090"/>
    <w:rsid w:val="00086572"/>
    <w:rsid w:val="00091A92"/>
    <w:rsid w:val="00093C49"/>
    <w:rsid w:val="00095A80"/>
    <w:rsid w:val="000973C8"/>
    <w:rsid w:val="000973E1"/>
    <w:rsid w:val="000A0D92"/>
    <w:rsid w:val="000A1402"/>
    <w:rsid w:val="000A20BA"/>
    <w:rsid w:val="000A262C"/>
    <w:rsid w:val="000A38C0"/>
    <w:rsid w:val="000A3C8D"/>
    <w:rsid w:val="000A40EA"/>
    <w:rsid w:val="000A40EC"/>
    <w:rsid w:val="000A54EE"/>
    <w:rsid w:val="000A698C"/>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6544"/>
    <w:rsid w:val="000B7043"/>
    <w:rsid w:val="000C1D59"/>
    <w:rsid w:val="000C347C"/>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E071E"/>
    <w:rsid w:val="000E11A6"/>
    <w:rsid w:val="000E27AA"/>
    <w:rsid w:val="000E337A"/>
    <w:rsid w:val="000E3456"/>
    <w:rsid w:val="000E4350"/>
    <w:rsid w:val="000E4408"/>
    <w:rsid w:val="000E502B"/>
    <w:rsid w:val="000E5716"/>
    <w:rsid w:val="000E666B"/>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204DD"/>
    <w:rsid w:val="00121D83"/>
    <w:rsid w:val="001225A7"/>
    <w:rsid w:val="00122839"/>
    <w:rsid w:val="00122F8B"/>
    <w:rsid w:val="001237AC"/>
    <w:rsid w:val="00123FC0"/>
    <w:rsid w:val="00124665"/>
    <w:rsid w:val="00124DAF"/>
    <w:rsid w:val="00124E12"/>
    <w:rsid w:val="0012673D"/>
    <w:rsid w:val="001269B8"/>
    <w:rsid w:val="00126F6B"/>
    <w:rsid w:val="00127099"/>
    <w:rsid w:val="001326E2"/>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47CE8"/>
    <w:rsid w:val="00150175"/>
    <w:rsid w:val="001502C8"/>
    <w:rsid w:val="0015130F"/>
    <w:rsid w:val="00151892"/>
    <w:rsid w:val="001540E4"/>
    <w:rsid w:val="00155464"/>
    <w:rsid w:val="00155BFD"/>
    <w:rsid w:val="00157390"/>
    <w:rsid w:val="00160998"/>
    <w:rsid w:val="00160CD6"/>
    <w:rsid w:val="0016316A"/>
    <w:rsid w:val="00164171"/>
    <w:rsid w:val="00164DC9"/>
    <w:rsid w:val="00164E58"/>
    <w:rsid w:val="00165033"/>
    <w:rsid w:val="00165B18"/>
    <w:rsid w:val="001670EA"/>
    <w:rsid w:val="001674A0"/>
    <w:rsid w:val="00170A50"/>
    <w:rsid w:val="0017157A"/>
    <w:rsid w:val="00171F0C"/>
    <w:rsid w:val="00174FFD"/>
    <w:rsid w:val="001759CA"/>
    <w:rsid w:val="00176E51"/>
    <w:rsid w:val="0017726A"/>
    <w:rsid w:val="00177B88"/>
    <w:rsid w:val="00177DD3"/>
    <w:rsid w:val="00180278"/>
    <w:rsid w:val="001808A7"/>
    <w:rsid w:val="001818A7"/>
    <w:rsid w:val="00182725"/>
    <w:rsid w:val="001829C8"/>
    <w:rsid w:val="00182CA0"/>
    <w:rsid w:val="00183108"/>
    <w:rsid w:val="00183FB0"/>
    <w:rsid w:val="00184098"/>
    <w:rsid w:val="00185D8A"/>
    <w:rsid w:val="00186904"/>
    <w:rsid w:val="00186B0A"/>
    <w:rsid w:val="00187D49"/>
    <w:rsid w:val="001905BD"/>
    <w:rsid w:val="001914E6"/>
    <w:rsid w:val="001925BD"/>
    <w:rsid w:val="00192699"/>
    <w:rsid w:val="00192FE6"/>
    <w:rsid w:val="00193451"/>
    <w:rsid w:val="00193986"/>
    <w:rsid w:val="00193B08"/>
    <w:rsid w:val="00194319"/>
    <w:rsid w:val="0019435C"/>
    <w:rsid w:val="00194570"/>
    <w:rsid w:val="00196BF4"/>
    <w:rsid w:val="001972DA"/>
    <w:rsid w:val="001976AA"/>
    <w:rsid w:val="001A02F6"/>
    <w:rsid w:val="001A15C6"/>
    <w:rsid w:val="001A1AB7"/>
    <w:rsid w:val="001A5E19"/>
    <w:rsid w:val="001A6BB6"/>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18A9"/>
    <w:rsid w:val="001C226F"/>
    <w:rsid w:val="001C4130"/>
    <w:rsid w:val="001C52F3"/>
    <w:rsid w:val="001C66AC"/>
    <w:rsid w:val="001C6754"/>
    <w:rsid w:val="001C77F0"/>
    <w:rsid w:val="001C7A39"/>
    <w:rsid w:val="001D1B8A"/>
    <w:rsid w:val="001D2304"/>
    <w:rsid w:val="001D2B7D"/>
    <w:rsid w:val="001D46A0"/>
    <w:rsid w:val="001D4793"/>
    <w:rsid w:val="001D4E22"/>
    <w:rsid w:val="001D5FB0"/>
    <w:rsid w:val="001D7CA4"/>
    <w:rsid w:val="001D7DEB"/>
    <w:rsid w:val="001D7E58"/>
    <w:rsid w:val="001E1791"/>
    <w:rsid w:val="001E30A0"/>
    <w:rsid w:val="001E3F75"/>
    <w:rsid w:val="001E4D4F"/>
    <w:rsid w:val="001E57CF"/>
    <w:rsid w:val="001E5981"/>
    <w:rsid w:val="001E5D39"/>
    <w:rsid w:val="001E74BA"/>
    <w:rsid w:val="001E7B9F"/>
    <w:rsid w:val="001F01FB"/>
    <w:rsid w:val="001F0658"/>
    <w:rsid w:val="001F0E92"/>
    <w:rsid w:val="001F1306"/>
    <w:rsid w:val="001F1987"/>
    <w:rsid w:val="001F23BD"/>
    <w:rsid w:val="001F34DA"/>
    <w:rsid w:val="001F45CB"/>
    <w:rsid w:val="001F4DAC"/>
    <w:rsid w:val="001F5019"/>
    <w:rsid w:val="001F5148"/>
    <w:rsid w:val="001F53CA"/>
    <w:rsid w:val="001F650F"/>
    <w:rsid w:val="001F67AA"/>
    <w:rsid w:val="001F7599"/>
    <w:rsid w:val="002009BD"/>
    <w:rsid w:val="00204B3A"/>
    <w:rsid w:val="00204E26"/>
    <w:rsid w:val="0020535A"/>
    <w:rsid w:val="00205F67"/>
    <w:rsid w:val="00206955"/>
    <w:rsid w:val="00210309"/>
    <w:rsid w:val="00212FB8"/>
    <w:rsid w:val="00213709"/>
    <w:rsid w:val="002149AF"/>
    <w:rsid w:val="00214A86"/>
    <w:rsid w:val="00215664"/>
    <w:rsid w:val="00215AAA"/>
    <w:rsid w:val="0021683C"/>
    <w:rsid w:val="0022170C"/>
    <w:rsid w:val="00221985"/>
    <w:rsid w:val="00221EC5"/>
    <w:rsid w:val="00222A7A"/>
    <w:rsid w:val="002239A4"/>
    <w:rsid w:val="00223F3C"/>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938"/>
    <w:rsid w:val="00233D0E"/>
    <w:rsid w:val="002354B2"/>
    <w:rsid w:val="00236450"/>
    <w:rsid w:val="0023765A"/>
    <w:rsid w:val="00237921"/>
    <w:rsid w:val="00241311"/>
    <w:rsid w:val="00242E22"/>
    <w:rsid w:val="0024336B"/>
    <w:rsid w:val="00243FEC"/>
    <w:rsid w:val="0024424F"/>
    <w:rsid w:val="00244D28"/>
    <w:rsid w:val="00245720"/>
    <w:rsid w:val="00245A6F"/>
    <w:rsid w:val="00245F6B"/>
    <w:rsid w:val="00245FD5"/>
    <w:rsid w:val="002465E4"/>
    <w:rsid w:val="00246C0C"/>
    <w:rsid w:val="002477DF"/>
    <w:rsid w:val="0025047E"/>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66A9"/>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2DD"/>
    <w:rsid w:val="00294445"/>
    <w:rsid w:val="00294B4D"/>
    <w:rsid w:val="00294E53"/>
    <w:rsid w:val="002960D5"/>
    <w:rsid w:val="00296371"/>
    <w:rsid w:val="0029687F"/>
    <w:rsid w:val="002A092A"/>
    <w:rsid w:val="002A1062"/>
    <w:rsid w:val="002A2012"/>
    <w:rsid w:val="002A2413"/>
    <w:rsid w:val="002A2F5E"/>
    <w:rsid w:val="002A352A"/>
    <w:rsid w:val="002A4A34"/>
    <w:rsid w:val="002A607D"/>
    <w:rsid w:val="002A7D9C"/>
    <w:rsid w:val="002B132E"/>
    <w:rsid w:val="002B2813"/>
    <w:rsid w:val="002B2D29"/>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7C86"/>
    <w:rsid w:val="002E0692"/>
    <w:rsid w:val="002E1D74"/>
    <w:rsid w:val="002E2943"/>
    <w:rsid w:val="002E2CF1"/>
    <w:rsid w:val="002E34AF"/>
    <w:rsid w:val="002E4AAC"/>
    <w:rsid w:val="002E53DE"/>
    <w:rsid w:val="002E563B"/>
    <w:rsid w:val="002E6101"/>
    <w:rsid w:val="002E62D2"/>
    <w:rsid w:val="002E74AF"/>
    <w:rsid w:val="002E758C"/>
    <w:rsid w:val="002E7E0E"/>
    <w:rsid w:val="002F0641"/>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5CC"/>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5C4"/>
    <w:rsid w:val="00335EA8"/>
    <w:rsid w:val="003363DD"/>
    <w:rsid w:val="00340361"/>
    <w:rsid w:val="00340795"/>
    <w:rsid w:val="00340C2C"/>
    <w:rsid w:val="0034111C"/>
    <w:rsid w:val="00341E60"/>
    <w:rsid w:val="0034217F"/>
    <w:rsid w:val="00342AD2"/>
    <w:rsid w:val="00343954"/>
    <w:rsid w:val="00345405"/>
    <w:rsid w:val="00345DDD"/>
    <w:rsid w:val="00346FED"/>
    <w:rsid w:val="0035007F"/>
    <w:rsid w:val="00351E01"/>
    <w:rsid w:val="0035274C"/>
    <w:rsid w:val="00352D21"/>
    <w:rsid w:val="0035443D"/>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B63"/>
    <w:rsid w:val="00370CDF"/>
    <w:rsid w:val="00370FCC"/>
    <w:rsid w:val="003711AF"/>
    <w:rsid w:val="00371364"/>
    <w:rsid w:val="003733E5"/>
    <w:rsid w:val="00374848"/>
    <w:rsid w:val="003757B7"/>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6D0A"/>
    <w:rsid w:val="00397AB6"/>
    <w:rsid w:val="00397ACA"/>
    <w:rsid w:val="003A0608"/>
    <w:rsid w:val="003A10C3"/>
    <w:rsid w:val="003A597F"/>
    <w:rsid w:val="003A71A8"/>
    <w:rsid w:val="003A7926"/>
    <w:rsid w:val="003B00CA"/>
    <w:rsid w:val="003B030B"/>
    <w:rsid w:val="003B0432"/>
    <w:rsid w:val="003B0821"/>
    <w:rsid w:val="003B0BE9"/>
    <w:rsid w:val="003B0DAF"/>
    <w:rsid w:val="003B19F8"/>
    <w:rsid w:val="003B2E9B"/>
    <w:rsid w:val="003B2F8D"/>
    <w:rsid w:val="003B4FAA"/>
    <w:rsid w:val="003B547A"/>
    <w:rsid w:val="003B68C8"/>
    <w:rsid w:val="003B6CB0"/>
    <w:rsid w:val="003B75B9"/>
    <w:rsid w:val="003C0DA2"/>
    <w:rsid w:val="003C0DBA"/>
    <w:rsid w:val="003C1A18"/>
    <w:rsid w:val="003C3261"/>
    <w:rsid w:val="003C5C41"/>
    <w:rsid w:val="003C7461"/>
    <w:rsid w:val="003D0788"/>
    <w:rsid w:val="003D132A"/>
    <w:rsid w:val="003D1517"/>
    <w:rsid w:val="003D2938"/>
    <w:rsid w:val="003D2C75"/>
    <w:rsid w:val="003D3FBA"/>
    <w:rsid w:val="003D402B"/>
    <w:rsid w:val="003D4444"/>
    <w:rsid w:val="003D764F"/>
    <w:rsid w:val="003D7D81"/>
    <w:rsid w:val="003E04EB"/>
    <w:rsid w:val="003E0667"/>
    <w:rsid w:val="003E0BCE"/>
    <w:rsid w:val="003E13E0"/>
    <w:rsid w:val="003E1660"/>
    <w:rsid w:val="003E1CD1"/>
    <w:rsid w:val="003E2A2D"/>
    <w:rsid w:val="003E2EEE"/>
    <w:rsid w:val="003E521F"/>
    <w:rsid w:val="003E5E8F"/>
    <w:rsid w:val="003E64A9"/>
    <w:rsid w:val="003E7002"/>
    <w:rsid w:val="003E7905"/>
    <w:rsid w:val="003F0336"/>
    <w:rsid w:val="003F2147"/>
    <w:rsid w:val="003F4488"/>
    <w:rsid w:val="003F5547"/>
    <w:rsid w:val="003F5C40"/>
    <w:rsid w:val="003F6E12"/>
    <w:rsid w:val="003F75ED"/>
    <w:rsid w:val="004002B7"/>
    <w:rsid w:val="00400F31"/>
    <w:rsid w:val="004012AE"/>
    <w:rsid w:val="00402295"/>
    <w:rsid w:val="00406B4D"/>
    <w:rsid w:val="0041443C"/>
    <w:rsid w:val="004154F7"/>
    <w:rsid w:val="00416D44"/>
    <w:rsid w:val="004176FF"/>
    <w:rsid w:val="00421A27"/>
    <w:rsid w:val="00421D0A"/>
    <w:rsid w:val="004221AD"/>
    <w:rsid w:val="004229D8"/>
    <w:rsid w:val="0042338F"/>
    <w:rsid w:val="004241C5"/>
    <w:rsid w:val="00424FA7"/>
    <w:rsid w:val="00426A87"/>
    <w:rsid w:val="004309D8"/>
    <w:rsid w:val="004313D1"/>
    <w:rsid w:val="00431FD5"/>
    <w:rsid w:val="00432110"/>
    <w:rsid w:val="00433EBE"/>
    <w:rsid w:val="00434406"/>
    <w:rsid w:val="0043751F"/>
    <w:rsid w:val="00440FED"/>
    <w:rsid w:val="00441194"/>
    <w:rsid w:val="00441B0A"/>
    <w:rsid w:val="00441B92"/>
    <w:rsid w:val="00442607"/>
    <w:rsid w:val="0044474B"/>
    <w:rsid w:val="00445FF7"/>
    <w:rsid w:val="004501CE"/>
    <w:rsid w:val="00453341"/>
    <w:rsid w:val="004545C6"/>
    <w:rsid w:val="00454DCA"/>
    <w:rsid w:val="00455B17"/>
    <w:rsid w:val="00455FE9"/>
    <w:rsid w:val="004561C0"/>
    <w:rsid w:val="00456544"/>
    <w:rsid w:val="00456649"/>
    <w:rsid w:val="004567B7"/>
    <w:rsid w:val="00456856"/>
    <w:rsid w:val="00457008"/>
    <w:rsid w:val="00457810"/>
    <w:rsid w:val="00460839"/>
    <w:rsid w:val="00461210"/>
    <w:rsid w:val="00462490"/>
    <w:rsid w:val="00462789"/>
    <w:rsid w:val="00462A0A"/>
    <w:rsid w:val="00463F47"/>
    <w:rsid w:val="00465299"/>
    <w:rsid w:val="00466A0F"/>
    <w:rsid w:val="0046795B"/>
    <w:rsid w:val="004708C0"/>
    <w:rsid w:val="004715CB"/>
    <w:rsid w:val="00471863"/>
    <w:rsid w:val="00472233"/>
    <w:rsid w:val="00473353"/>
    <w:rsid w:val="00473A14"/>
    <w:rsid w:val="00474CA8"/>
    <w:rsid w:val="00474E43"/>
    <w:rsid w:val="00475A4A"/>
    <w:rsid w:val="0048076D"/>
    <w:rsid w:val="00481A3B"/>
    <w:rsid w:val="00481C24"/>
    <w:rsid w:val="00481D90"/>
    <w:rsid w:val="00481E96"/>
    <w:rsid w:val="00482CD4"/>
    <w:rsid w:val="00483261"/>
    <w:rsid w:val="00484021"/>
    <w:rsid w:val="00485843"/>
    <w:rsid w:val="00485B23"/>
    <w:rsid w:val="0048630D"/>
    <w:rsid w:val="004874E4"/>
    <w:rsid w:val="0049070D"/>
    <w:rsid w:val="004914A9"/>
    <w:rsid w:val="004919E9"/>
    <w:rsid w:val="00491BE4"/>
    <w:rsid w:val="00491DB2"/>
    <w:rsid w:val="00492877"/>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E52"/>
    <w:rsid w:val="004B7455"/>
    <w:rsid w:val="004B74FF"/>
    <w:rsid w:val="004B787C"/>
    <w:rsid w:val="004B7CE4"/>
    <w:rsid w:val="004C0401"/>
    <w:rsid w:val="004C0C49"/>
    <w:rsid w:val="004C183D"/>
    <w:rsid w:val="004C2669"/>
    <w:rsid w:val="004C2F40"/>
    <w:rsid w:val="004C3AE2"/>
    <w:rsid w:val="004C3EC7"/>
    <w:rsid w:val="004C3EEE"/>
    <w:rsid w:val="004C483D"/>
    <w:rsid w:val="004C4EF9"/>
    <w:rsid w:val="004C6C7D"/>
    <w:rsid w:val="004C795A"/>
    <w:rsid w:val="004C7F93"/>
    <w:rsid w:val="004D26B8"/>
    <w:rsid w:val="004D38C2"/>
    <w:rsid w:val="004D4FBD"/>
    <w:rsid w:val="004D4FC0"/>
    <w:rsid w:val="004D7DA8"/>
    <w:rsid w:val="004E09C1"/>
    <w:rsid w:val="004E2892"/>
    <w:rsid w:val="004E362B"/>
    <w:rsid w:val="004E3681"/>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4F7C53"/>
    <w:rsid w:val="00500572"/>
    <w:rsid w:val="005012FA"/>
    <w:rsid w:val="00501304"/>
    <w:rsid w:val="00501425"/>
    <w:rsid w:val="005036BE"/>
    <w:rsid w:val="00504311"/>
    <w:rsid w:val="0050485C"/>
    <w:rsid w:val="00504AC6"/>
    <w:rsid w:val="00510C5E"/>
    <w:rsid w:val="00510F09"/>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630"/>
    <w:rsid w:val="00540738"/>
    <w:rsid w:val="00540B5A"/>
    <w:rsid w:val="005420DE"/>
    <w:rsid w:val="00542249"/>
    <w:rsid w:val="005431F5"/>
    <w:rsid w:val="00543707"/>
    <w:rsid w:val="00543EBB"/>
    <w:rsid w:val="00544213"/>
    <w:rsid w:val="005453F3"/>
    <w:rsid w:val="00545549"/>
    <w:rsid w:val="00546312"/>
    <w:rsid w:val="005467DC"/>
    <w:rsid w:val="005469F5"/>
    <w:rsid w:val="005518ED"/>
    <w:rsid w:val="00552093"/>
    <w:rsid w:val="00554E4B"/>
    <w:rsid w:val="00555F67"/>
    <w:rsid w:val="00556605"/>
    <w:rsid w:val="00556CC5"/>
    <w:rsid w:val="005601AC"/>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734C0"/>
    <w:rsid w:val="00574BA6"/>
    <w:rsid w:val="00580793"/>
    <w:rsid w:val="00581470"/>
    <w:rsid w:val="00581893"/>
    <w:rsid w:val="00582087"/>
    <w:rsid w:val="005831DD"/>
    <w:rsid w:val="00584320"/>
    <w:rsid w:val="00584E80"/>
    <w:rsid w:val="00585484"/>
    <w:rsid w:val="00587229"/>
    <w:rsid w:val="00587503"/>
    <w:rsid w:val="005877C3"/>
    <w:rsid w:val="00587F7F"/>
    <w:rsid w:val="005907D2"/>
    <w:rsid w:val="00590E8D"/>
    <w:rsid w:val="00591511"/>
    <w:rsid w:val="00592833"/>
    <w:rsid w:val="0059331A"/>
    <w:rsid w:val="00593970"/>
    <w:rsid w:val="005949E8"/>
    <w:rsid w:val="00596BBA"/>
    <w:rsid w:val="005972F8"/>
    <w:rsid w:val="005975C4"/>
    <w:rsid w:val="00597ED8"/>
    <w:rsid w:val="005A2D6D"/>
    <w:rsid w:val="005A34D5"/>
    <w:rsid w:val="005A4904"/>
    <w:rsid w:val="005A4959"/>
    <w:rsid w:val="005A515A"/>
    <w:rsid w:val="005A6120"/>
    <w:rsid w:val="005A6BC4"/>
    <w:rsid w:val="005A704D"/>
    <w:rsid w:val="005B13EC"/>
    <w:rsid w:val="005B1FF6"/>
    <w:rsid w:val="005B2067"/>
    <w:rsid w:val="005B303B"/>
    <w:rsid w:val="005B3C6D"/>
    <w:rsid w:val="005B4045"/>
    <w:rsid w:val="005B49A7"/>
    <w:rsid w:val="005B609E"/>
    <w:rsid w:val="005B6DF6"/>
    <w:rsid w:val="005B6EA6"/>
    <w:rsid w:val="005B780E"/>
    <w:rsid w:val="005B7B7D"/>
    <w:rsid w:val="005C1948"/>
    <w:rsid w:val="005C19A5"/>
    <w:rsid w:val="005C263C"/>
    <w:rsid w:val="005C2679"/>
    <w:rsid w:val="005C41D4"/>
    <w:rsid w:val="005C6FAD"/>
    <w:rsid w:val="005D0079"/>
    <w:rsid w:val="005D059A"/>
    <w:rsid w:val="005D07AE"/>
    <w:rsid w:val="005D07C5"/>
    <w:rsid w:val="005D1478"/>
    <w:rsid w:val="005D1FF8"/>
    <w:rsid w:val="005D4213"/>
    <w:rsid w:val="005D4302"/>
    <w:rsid w:val="005D5A20"/>
    <w:rsid w:val="005D612D"/>
    <w:rsid w:val="005D6F3E"/>
    <w:rsid w:val="005D786C"/>
    <w:rsid w:val="005E00E5"/>
    <w:rsid w:val="005E049F"/>
    <w:rsid w:val="005E1588"/>
    <w:rsid w:val="005E2C3E"/>
    <w:rsid w:val="005E3073"/>
    <w:rsid w:val="005E316A"/>
    <w:rsid w:val="005E5E1A"/>
    <w:rsid w:val="005E6C16"/>
    <w:rsid w:val="005E746D"/>
    <w:rsid w:val="005E7B3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6AC6"/>
    <w:rsid w:val="00606CC0"/>
    <w:rsid w:val="0060783D"/>
    <w:rsid w:val="00607D81"/>
    <w:rsid w:val="00610747"/>
    <w:rsid w:val="00610E03"/>
    <w:rsid w:val="00610EC7"/>
    <w:rsid w:val="0061176E"/>
    <w:rsid w:val="00612A14"/>
    <w:rsid w:val="0061417F"/>
    <w:rsid w:val="00614CD1"/>
    <w:rsid w:val="0061567B"/>
    <w:rsid w:val="00616921"/>
    <w:rsid w:val="0062152A"/>
    <w:rsid w:val="00621893"/>
    <w:rsid w:val="00623583"/>
    <w:rsid w:val="0062462F"/>
    <w:rsid w:val="00624BA1"/>
    <w:rsid w:val="006257E9"/>
    <w:rsid w:val="00626362"/>
    <w:rsid w:val="0062661B"/>
    <w:rsid w:val="00626D80"/>
    <w:rsid w:val="00627717"/>
    <w:rsid w:val="00630118"/>
    <w:rsid w:val="006310AE"/>
    <w:rsid w:val="00631762"/>
    <w:rsid w:val="00632196"/>
    <w:rsid w:val="00632FD1"/>
    <w:rsid w:val="00633BF2"/>
    <w:rsid w:val="00633F67"/>
    <w:rsid w:val="006345C3"/>
    <w:rsid w:val="006362F9"/>
    <w:rsid w:val="006369A9"/>
    <w:rsid w:val="00636C60"/>
    <w:rsid w:val="006373CD"/>
    <w:rsid w:val="0063747D"/>
    <w:rsid w:val="00640693"/>
    <w:rsid w:val="0064165D"/>
    <w:rsid w:val="006433BD"/>
    <w:rsid w:val="00643784"/>
    <w:rsid w:val="00644186"/>
    <w:rsid w:val="00644A21"/>
    <w:rsid w:val="006450F2"/>
    <w:rsid w:val="00645C9F"/>
    <w:rsid w:val="00646305"/>
    <w:rsid w:val="006463D6"/>
    <w:rsid w:val="00646A6C"/>
    <w:rsid w:val="00646F20"/>
    <w:rsid w:val="006475E6"/>
    <w:rsid w:val="006508B9"/>
    <w:rsid w:val="00650CA1"/>
    <w:rsid w:val="00651854"/>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99A"/>
    <w:rsid w:val="00666DFC"/>
    <w:rsid w:val="00666EBB"/>
    <w:rsid w:val="00666F7A"/>
    <w:rsid w:val="00667385"/>
    <w:rsid w:val="0066779E"/>
    <w:rsid w:val="006719D1"/>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9011A"/>
    <w:rsid w:val="00690E2E"/>
    <w:rsid w:val="006915D7"/>
    <w:rsid w:val="00692814"/>
    <w:rsid w:val="0069320E"/>
    <w:rsid w:val="006932E7"/>
    <w:rsid w:val="00693347"/>
    <w:rsid w:val="0069334C"/>
    <w:rsid w:val="00696D63"/>
    <w:rsid w:val="0069729C"/>
    <w:rsid w:val="006A032F"/>
    <w:rsid w:val="006A41AE"/>
    <w:rsid w:val="006A4856"/>
    <w:rsid w:val="006A564B"/>
    <w:rsid w:val="006A5CBF"/>
    <w:rsid w:val="006B0386"/>
    <w:rsid w:val="006B08CF"/>
    <w:rsid w:val="006B0B90"/>
    <w:rsid w:val="006B1545"/>
    <w:rsid w:val="006B2DA7"/>
    <w:rsid w:val="006B2F4D"/>
    <w:rsid w:val="006B3682"/>
    <w:rsid w:val="006B48CB"/>
    <w:rsid w:val="006B4FE8"/>
    <w:rsid w:val="006B715C"/>
    <w:rsid w:val="006B7CE0"/>
    <w:rsid w:val="006C07A0"/>
    <w:rsid w:val="006C08C5"/>
    <w:rsid w:val="006C1445"/>
    <w:rsid w:val="006C3959"/>
    <w:rsid w:val="006C4FC1"/>
    <w:rsid w:val="006C51A5"/>
    <w:rsid w:val="006C529D"/>
    <w:rsid w:val="006C5670"/>
    <w:rsid w:val="006C58B2"/>
    <w:rsid w:val="006C7B01"/>
    <w:rsid w:val="006C7CC9"/>
    <w:rsid w:val="006C7CE0"/>
    <w:rsid w:val="006C7CFC"/>
    <w:rsid w:val="006D0E6B"/>
    <w:rsid w:val="006D1073"/>
    <w:rsid w:val="006D2146"/>
    <w:rsid w:val="006D50E9"/>
    <w:rsid w:val="006D632E"/>
    <w:rsid w:val="006E094A"/>
    <w:rsid w:val="006E12B1"/>
    <w:rsid w:val="006E13D1"/>
    <w:rsid w:val="006E1A08"/>
    <w:rsid w:val="006E283E"/>
    <w:rsid w:val="006E2A4B"/>
    <w:rsid w:val="006E4D0C"/>
    <w:rsid w:val="006E4D1B"/>
    <w:rsid w:val="006E5B78"/>
    <w:rsid w:val="006E6BA3"/>
    <w:rsid w:val="006F01EB"/>
    <w:rsid w:val="006F1116"/>
    <w:rsid w:val="006F1B5E"/>
    <w:rsid w:val="006F3196"/>
    <w:rsid w:val="006F3C54"/>
    <w:rsid w:val="006F5CC9"/>
    <w:rsid w:val="006F5E64"/>
    <w:rsid w:val="006F60DE"/>
    <w:rsid w:val="006F7914"/>
    <w:rsid w:val="006F7E46"/>
    <w:rsid w:val="00700AB4"/>
    <w:rsid w:val="00700FCA"/>
    <w:rsid w:val="00701645"/>
    <w:rsid w:val="00702D5A"/>
    <w:rsid w:val="00702EF7"/>
    <w:rsid w:val="00703989"/>
    <w:rsid w:val="007042E9"/>
    <w:rsid w:val="0070687A"/>
    <w:rsid w:val="00710393"/>
    <w:rsid w:val="0071118B"/>
    <w:rsid w:val="00711E13"/>
    <w:rsid w:val="00712EDA"/>
    <w:rsid w:val="007136D0"/>
    <w:rsid w:val="0071554E"/>
    <w:rsid w:val="007155A9"/>
    <w:rsid w:val="007158E1"/>
    <w:rsid w:val="0071705B"/>
    <w:rsid w:val="00720505"/>
    <w:rsid w:val="007236A3"/>
    <w:rsid w:val="007239B6"/>
    <w:rsid w:val="0072490A"/>
    <w:rsid w:val="0072517D"/>
    <w:rsid w:val="0072558B"/>
    <w:rsid w:val="00726878"/>
    <w:rsid w:val="0073124A"/>
    <w:rsid w:val="00731B79"/>
    <w:rsid w:val="00731EFA"/>
    <w:rsid w:val="00733893"/>
    <w:rsid w:val="00734A05"/>
    <w:rsid w:val="00735C6F"/>
    <w:rsid w:val="007408D5"/>
    <w:rsid w:val="00742B44"/>
    <w:rsid w:val="007440FE"/>
    <w:rsid w:val="007454D8"/>
    <w:rsid w:val="0074655A"/>
    <w:rsid w:val="007469B7"/>
    <w:rsid w:val="00746C78"/>
    <w:rsid w:val="00751B94"/>
    <w:rsid w:val="0075246F"/>
    <w:rsid w:val="00753BB5"/>
    <w:rsid w:val="00756832"/>
    <w:rsid w:val="007626D0"/>
    <w:rsid w:val="007649EC"/>
    <w:rsid w:val="007651CA"/>
    <w:rsid w:val="0076627D"/>
    <w:rsid w:val="00767519"/>
    <w:rsid w:val="00767EE3"/>
    <w:rsid w:val="007704E1"/>
    <w:rsid w:val="00772569"/>
    <w:rsid w:val="00772E8C"/>
    <w:rsid w:val="007736D3"/>
    <w:rsid w:val="007738B2"/>
    <w:rsid w:val="00773B54"/>
    <w:rsid w:val="0077500F"/>
    <w:rsid w:val="0077548E"/>
    <w:rsid w:val="00777315"/>
    <w:rsid w:val="00777387"/>
    <w:rsid w:val="007802E4"/>
    <w:rsid w:val="00780919"/>
    <w:rsid w:val="007825F0"/>
    <w:rsid w:val="007826C8"/>
    <w:rsid w:val="00782972"/>
    <w:rsid w:val="00783ACA"/>
    <w:rsid w:val="00784190"/>
    <w:rsid w:val="0078457B"/>
    <w:rsid w:val="00784756"/>
    <w:rsid w:val="0078539D"/>
    <w:rsid w:val="007856C1"/>
    <w:rsid w:val="00786ED1"/>
    <w:rsid w:val="00787051"/>
    <w:rsid w:val="00787F11"/>
    <w:rsid w:val="0079018D"/>
    <w:rsid w:val="00791A00"/>
    <w:rsid w:val="00791DBA"/>
    <w:rsid w:val="00792CEE"/>
    <w:rsid w:val="00794E92"/>
    <w:rsid w:val="0079656A"/>
    <w:rsid w:val="00796D86"/>
    <w:rsid w:val="00796F15"/>
    <w:rsid w:val="007A138F"/>
    <w:rsid w:val="007A1640"/>
    <w:rsid w:val="007A1FBE"/>
    <w:rsid w:val="007A3723"/>
    <w:rsid w:val="007A39DF"/>
    <w:rsid w:val="007A3A7F"/>
    <w:rsid w:val="007A43ED"/>
    <w:rsid w:val="007A4997"/>
    <w:rsid w:val="007A4BDD"/>
    <w:rsid w:val="007A5AA5"/>
    <w:rsid w:val="007A6881"/>
    <w:rsid w:val="007A72EE"/>
    <w:rsid w:val="007B0397"/>
    <w:rsid w:val="007B3502"/>
    <w:rsid w:val="007B44ED"/>
    <w:rsid w:val="007B491A"/>
    <w:rsid w:val="007B5370"/>
    <w:rsid w:val="007B6123"/>
    <w:rsid w:val="007B61F5"/>
    <w:rsid w:val="007B63FA"/>
    <w:rsid w:val="007B7496"/>
    <w:rsid w:val="007B7AF5"/>
    <w:rsid w:val="007B7D52"/>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2B5B"/>
    <w:rsid w:val="007D2BBA"/>
    <w:rsid w:val="007D3307"/>
    <w:rsid w:val="007D432A"/>
    <w:rsid w:val="007D5A88"/>
    <w:rsid w:val="007D5E27"/>
    <w:rsid w:val="007D6F64"/>
    <w:rsid w:val="007E0F0D"/>
    <w:rsid w:val="007E12FD"/>
    <w:rsid w:val="007E25AB"/>
    <w:rsid w:val="007E2C70"/>
    <w:rsid w:val="007E45BC"/>
    <w:rsid w:val="007E5AC2"/>
    <w:rsid w:val="007E79C5"/>
    <w:rsid w:val="007F0036"/>
    <w:rsid w:val="007F057C"/>
    <w:rsid w:val="007F143A"/>
    <w:rsid w:val="007F2845"/>
    <w:rsid w:val="007F43BC"/>
    <w:rsid w:val="007F4740"/>
    <w:rsid w:val="007F5CEB"/>
    <w:rsid w:val="007F6202"/>
    <w:rsid w:val="007F6734"/>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14915"/>
    <w:rsid w:val="00815D30"/>
    <w:rsid w:val="00817248"/>
    <w:rsid w:val="008202C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065"/>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48B"/>
    <w:rsid w:val="00864C8C"/>
    <w:rsid w:val="00866844"/>
    <w:rsid w:val="00867651"/>
    <w:rsid w:val="008704A9"/>
    <w:rsid w:val="00870D04"/>
    <w:rsid w:val="0087121B"/>
    <w:rsid w:val="008714B6"/>
    <w:rsid w:val="0087238A"/>
    <w:rsid w:val="008743F3"/>
    <w:rsid w:val="0087444A"/>
    <w:rsid w:val="00874795"/>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30D0"/>
    <w:rsid w:val="008A4B16"/>
    <w:rsid w:val="008A4D63"/>
    <w:rsid w:val="008A4FCC"/>
    <w:rsid w:val="008A5BF7"/>
    <w:rsid w:val="008A6D62"/>
    <w:rsid w:val="008B13E9"/>
    <w:rsid w:val="008B3B51"/>
    <w:rsid w:val="008B4057"/>
    <w:rsid w:val="008B4145"/>
    <w:rsid w:val="008B4A92"/>
    <w:rsid w:val="008B4CAC"/>
    <w:rsid w:val="008B5290"/>
    <w:rsid w:val="008B5AF3"/>
    <w:rsid w:val="008C2CFD"/>
    <w:rsid w:val="008C57D6"/>
    <w:rsid w:val="008C603A"/>
    <w:rsid w:val="008C71C8"/>
    <w:rsid w:val="008C79FE"/>
    <w:rsid w:val="008D167D"/>
    <w:rsid w:val="008D261F"/>
    <w:rsid w:val="008D492A"/>
    <w:rsid w:val="008D4B58"/>
    <w:rsid w:val="008D4B8A"/>
    <w:rsid w:val="008D6541"/>
    <w:rsid w:val="008D7D7B"/>
    <w:rsid w:val="008E0F52"/>
    <w:rsid w:val="008E1673"/>
    <w:rsid w:val="008E2316"/>
    <w:rsid w:val="008E34BE"/>
    <w:rsid w:val="008E42F4"/>
    <w:rsid w:val="008E5307"/>
    <w:rsid w:val="008E5657"/>
    <w:rsid w:val="008E5E51"/>
    <w:rsid w:val="008E721F"/>
    <w:rsid w:val="008E7D63"/>
    <w:rsid w:val="008F00DB"/>
    <w:rsid w:val="008F110E"/>
    <w:rsid w:val="008F1264"/>
    <w:rsid w:val="008F47C6"/>
    <w:rsid w:val="008F4CF7"/>
    <w:rsid w:val="008F4EDF"/>
    <w:rsid w:val="008F5948"/>
    <w:rsid w:val="00900093"/>
    <w:rsid w:val="009006A2"/>
    <w:rsid w:val="0090102B"/>
    <w:rsid w:val="00901448"/>
    <w:rsid w:val="009026AD"/>
    <w:rsid w:val="00902713"/>
    <w:rsid w:val="009036BC"/>
    <w:rsid w:val="00903AFB"/>
    <w:rsid w:val="009053E9"/>
    <w:rsid w:val="00905C47"/>
    <w:rsid w:val="00906379"/>
    <w:rsid w:val="0090638B"/>
    <w:rsid w:val="00906393"/>
    <w:rsid w:val="00907086"/>
    <w:rsid w:val="009101EA"/>
    <w:rsid w:val="009106FC"/>
    <w:rsid w:val="0091090F"/>
    <w:rsid w:val="009118BB"/>
    <w:rsid w:val="0091191F"/>
    <w:rsid w:val="00912A2F"/>
    <w:rsid w:val="009148F3"/>
    <w:rsid w:val="009156D2"/>
    <w:rsid w:val="00915B81"/>
    <w:rsid w:val="00915D6B"/>
    <w:rsid w:val="009160DF"/>
    <w:rsid w:val="009162C7"/>
    <w:rsid w:val="00916EC2"/>
    <w:rsid w:val="009178BD"/>
    <w:rsid w:val="009213BD"/>
    <w:rsid w:val="00921D7F"/>
    <w:rsid w:val="00922DC3"/>
    <w:rsid w:val="00923353"/>
    <w:rsid w:val="00923AFA"/>
    <w:rsid w:val="00924627"/>
    <w:rsid w:val="009250A8"/>
    <w:rsid w:val="00925BE6"/>
    <w:rsid w:val="00926C3B"/>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310"/>
    <w:rsid w:val="00971592"/>
    <w:rsid w:val="00971DDF"/>
    <w:rsid w:val="009731D6"/>
    <w:rsid w:val="009740B8"/>
    <w:rsid w:val="00974746"/>
    <w:rsid w:val="00975119"/>
    <w:rsid w:val="00976F04"/>
    <w:rsid w:val="009777F4"/>
    <w:rsid w:val="00977AD8"/>
    <w:rsid w:val="00980A10"/>
    <w:rsid w:val="00981130"/>
    <w:rsid w:val="0098303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4866"/>
    <w:rsid w:val="00996306"/>
    <w:rsid w:val="00996744"/>
    <w:rsid w:val="009967DA"/>
    <w:rsid w:val="0099705B"/>
    <w:rsid w:val="00997CF4"/>
    <w:rsid w:val="009A1169"/>
    <w:rsid w:val="009A1AAC"/>
    <w:rsid w:val="009A3789"/>
    <w:rsid w:val="009A4860"/>
    <w:rsid w:val="009A5734"/>
    <w:rsid w:val="009A6919"/>
    <w:rsid w:val="009A6AC7"/>
    <w:rsid w:val="009A6CC2"/>
    <w:rsid w:val="009A7831"/>
    <w:rsid w:val="009B0408"/>
    <w:rsid w:val="009B0843"/>
    <w:rsid w:val="009B1E47"/>
    <w:rsid w:val="009B20D0"/>
    <w:rsid w:val="009B2CED"/>
    <w:rsid w:val="009B345D"/>
    <w:rsid w:val="009B5A4D"/>
    <w:rsid w:val="009B7321"/>
    <w:rsid w:val="009B7A72"/>
    <w:rsid w:val="009B7BB8"/>
    <w:rsid w:val="009C124A"/>
    <w:rsid w:val="009C126A"/>
    <w:rsid w:val="009C1D4C"/>
    <w:rsid w:val="009C2DD2"/>
    <w:rsid w:val="009C441F"/>
    <w:rsid w:val="009C4A07"/>
    <w:rsid w:val="009C4B8E"/>
    <w:rsid w:val="009C51D5"/>
    <w:rsid w:val="009C543C"/>
    <w:rsid w:val="009C553F"/>
    <w:rsid w:val="009C599A"/>
    <w:rsid w:val="009C5AA5"/>
    <w:rsid w:val="009C650E"/>
    <w:rsid w:val="009C70DB"/>
    <w:rsid w:val="009C7C3A"/>
    <w:rsid w:val="009D0E75"/>
    <w:rsid w:val="009D0EAB"/>
    <w:rsid w:val="009D19BC"/>
    <w:rsid w:val="009D2348"/>
    <w:rsid w:val="009D2F0C"/>
    <w:rsid w:val="009D3578"/>
    <w:rsid w:val="009D3A5F"/>
    <w:rsid w:val="009D3EF3"/>
    <w:rsid w:val="009D5193"/>
    <w:rsid w:val="009D5C32"/>
    <w:rsid w:val="009D6472"/>
    <w:rsid w:val="009D79F4"/>
    <w:rsid w:val="009E1C35"/>
    <w:rsid w:val="009E1ED5"/>
    <w:rsid w:val="009E2B4C"/>
    <w:rsid w:val="009E3CD1"/>
    <w:rsid w:val="009E5AF5"/>
    <w:rsid w:val="009E5EB5"/>
    <w:rsid w:val="009E74F0"/>
    <w:rsid w:val="009E7844"/>
    <w:rsid w:val="009F0768"/>
    <w:rsid w:val="009F7867"/>
    <w:rsid w:val="009F7D66"/>
    <w:rsid w:val="00A00BD2"/>
    <w:rsid w:val="00A00E56"/>
    <w:rsid w:val="00A01C99"/>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1013"/>
    <w:rsid w:val="00A2190A"/>
    <w:rsid w:val="00A22245"/>
    <w:rsid w:val="00A22681"/>
    <w:rsid w:val="00A238BD"/>
    <w:rsid w:val="00A23DA4"/>
    <w:rsid w:val="00A243E4"/>
    <w:rsid w:val="00A2459D"/>
    <w:rsid w:val="00A24E23"/>
    <w:rsid w:val="00A25F05"/>
    <w:rsid w:val="00A26EF0"/>
    <w:rsid w:val="00A311AE"/>
    <w:rsid w:val="00A312A6"/>
    <w:rsid w:val="00A3130E"/>
    <w:rsid w:val="00A324CF"/>
    <w:rsid w:val="00A32E8B"/>
    <w:rsid w:val="00A32ED6"/>
    <w:rsid w:val="00A344A5"/>
    <w:rsid w:val="00A346C3"/>
    <w:rsid w:val="00A42D07"/>
    <w:rsid w:val="00A443F4"/>
    <w:rsid w:val="00A450C0"/>
    <w:rsid w:val="00A45468"/>
    <w:rsid w:val="00A455F8"/>
    <w:rsid w:val="00A4791B"/>
    <w:rsid w:val="00A50A48"/>
    <w:rsid w:val="00A51242"/>
    <w:rsid w:val="00A51522"/>
    <w:rsid w:val="00A51573"/>
    <w:rsid w:val="00A51A5E"/>
    <w:rsid w:val="00A52895"/>
    <w:rsid w:val="00A53DA0"/>
    <w:rsid w:val="00A5765D"/>
    <w:rsid w:val="00A6057E"/>
    <w:rsid w:val="00A607CB"/>
    <w:rsid w:val="00A6351F"/>
    <w:rsid w:val="00A65A70"/>
    <w:rsid w:val="00A66F36"/>
    <w:rsid w:val="00A676D9"/>
    <w:rsid w:val="00A67EFC"/>
    <w:rsid w:val="00A7031E"/>
    <w:rsid w:val="00A71140"/>
    <w:rsid w:val="00A71DC7"/>
    <w:rsid w:val="00A72456"/>
    <w:rsid w:val="00A72B7B"/>
    <w:rsid w:val="00A73790"/>
    <w:rsid w:val="00A74692"/>
    <w:rsid w:val="00A75726"/>
    <w:rsid w:val="00A7618B"/>
    <w:rsid w:val="00A7640B"/>
    <w:rsid w:val="00A7778B"/>
    <w:rsid w:val="00A803BC"/>
    <w:rsid w:val="00A80969"/>
    <w:rsid w:val="00A84805"/>
    <w:rsid w:val="00A84A64"/>
    <w:rsid w:val="00A858C5"/>
    <w:rsid w:val="00A86A7C"/>
    <w:rsid w:val="00A86EA7"/>
    <w:rsid w:val="00A91244"/>
    <w:rsid w:val="00A91778"/>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A7CAB"/>
    <w:rsid w:val="00AA7E8F"/>
    <w:rsid w:val="00AB0A32"/>
    <w:rsid w:val="00AB0E56"/>
    <w:rsid w:val="00AB3A15"/>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29"/>
    <w:rsid w:val="00AD00C5"/>
    <w:rsid w:val="00AD165F"/>
    <w:rsid w:val="00AD2794"/>
    <w:rsid w:val="00AD2B9F"/>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6DD9"/>
    <w:rsid w:val="00B07CD6"/>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B94"/>
    <w:rsid w:val="00B23C3A"/>
    <w:rsid w:val="00B2506B"/>
    <w:rsid w:val="00B2628E"/>
    <w:rsid w:val="00B26611"/>
    <w:rsid w:val="00B266B0"/>
    <w:rsid w:val="00B26A66"/>
    <w:rsid w:val="00B27921"/>
    <w:rsid w:val="00B3000E"/>
    <w:rsid w:val="00B326A8"/>
    <w:rsid w:val="00B329EB"/>
    <w:rsid w:val="00B33508"/>
    <w:rsid w:val="00B3377E"/>
    <w:rsid w:val="00B35786"/>
    <w:rsid w:val="00B359A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1BB0"/>
    <w:rsid w:val="00B5239C"/>
    <w:rsid w:val="00B534DF"/>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69DF"/>
    <w:rsid w:val="00B90E2A"/>
    <w:rsid w:val="00B90F2A"/>
    <w:rsid w:val="00B9198D"/>
    <w:rsid w:val="00B93008"/>
    <w:rsid w:val="00B94025"/>
    <w:rsid w:val="00B9406D"/>
    <w:rsid w:val="00B94BA7"/>
    <w:rsid w:val="00B94BE9"/>
    <w:rsid w:val="00B94E0E"/>
    <w:rsid w:val="00B97CA3"/>
    <w:rsid w:val="00BA2456"/>
    <w:rsid w:val="00BA2541"/>
    <w:rsid w:val="00BA2B80"/>
    <w:rsid w:val="00BA3894"/>
    <w:rsid w:val="00BA3D7B"/>
    <w:rsid w:val="00BA76A9"/>
    <w:rsid w:val="00BB2304"/>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5A0B"/>
    <w:rsid w:val="00BC6BE6"/>
    <w:rsid w:val="00BC70FB"/>
    <w:rsid w:val="00BD3E68"/>
    <w:rsid w:val="00BD598A"/>
    <w:rsid w:val="00BD75B4"/>
    <w:rsid w:val="00BD7BFE"/>
    <w:rsid w:val="00BD7D14"/>
    <w:rsid w:val="00BE02B4"/>
    <w:rsid w:val="00BE0A4E"/>
    <w:rsid w:val="00BE1553"/>
    <w:rsid w:val="00BE19DC"/>
    <w:rsid w:val="00BE4EC9"/>
    <w:rsid w:val="00BE56B1"/>
    <w:rsid w:val="00BE631E"/>
    <w:rsid w:val="00BE71F7"/>
    <w:rsid w:val="00BF0CCF"/>
    <w:rsid w:val="00BF0FC5"/>
    <w:rsid w:val="00BF10BC"/>
    <w:rsid w:val="00BF21AC"/>
    <w:rsid w:val="00BF2E53"/>
    <w:rsid w:val="00BF3133"/>
    <w:rsid w:val="00BF313D"/>
    <w:rsid w:val="00BF3669"/>
    <w:rsid w:val="00BF3C0D"/>
    <w:rsid w:val="00BF711C"/>
    <w:rsid w:val="00BF7C74"/>
    <w:rsid w:val="00C00ED8"/>
    <w:rsid w:val="00C029AC"/>
    <w:rsid w:val="00C03309"/>
    <w:rsid w:val="00C03452"/>
    <w:rsid w:val="00C067D5"/>
    <w:rsid w:val="00C072FE"/>
    <w:rsid w:val="00C12E39"/>
    <w:rsid w:val="00C13DA5"/>
    <w:rsid w:val="00C14164"/>
    <w:rsid w:val="00C14339"/>
    <w:rsid w:val="00C15D8E"/>
    <w:rsid w:val="00C17012"/>
    <w:rsid w:val="00C178FB"/>
    <w:rsid w:val="00C22B28"/>
    <w:rsid w:val="00C22B5A"/>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1CF5"/>
    <w:rsid w:val="00C520B1"/>
    <w:rsid w:val="00C522D6"/>
    <w:rsid w:val="00C5249D"/>
    <w:rsid w:val="00C5306D"/>
    <w:rsid w:val="00C54020"/>
    <w:rsid w:val="00C5406F"/>
    <w:rsid w:val="00C545C5"/>
    <w:rsid w:val="00C55566"/>
    <w:rsid w:val="00C55B1D"/>
    <w:rsid w:val="00C568FE"/>
    <w:rsid w:val="00C573E9"/>
    <w:rsid w:val="00C5749F"/>
    <w:rsid w:val="00C6038F"/>
    <w:rsid w:val="00C61498"/>
    <w:rsid w:val="00C61D4B"/>
    <w:rsid w:val="00C6225E"/>
    <w:rsid w:val="00C62B0A"/>
    <w:rsid w:val="00C63304"/>
    <w:rsid w:val="00C63F08"/>
    <w:rsid w:val="00C6528C"/>
    <w:rsid w:val="00C653DE"/>
    <w:rsid w:val="00C661E8"/>
    <w:rsid w:val="00C6648F"/>
    <w:rsid w:val="00C66D27"/>
    <w:rsid w:val="00C66E69"/>
    <w:rsid w:val="00C70084"/>
    <w:rsid w:val="00C7235B"/>
    <w:rsid w:val="00C725B1"/>
    <w:rsid w:val="00C72E18"/>
    <w:rsid w:val="00C731AD"/>
    <w:rsid w:val="00C73379"/>
    <w:rsid w:val="00C7380B"/>
    <w:rsid w:val="00C74421"/>
    <w:rsid w:val="00C7542D"/>
    <w:rsid w:val="00C75F2F"/>
    <w:rsid w:val="00C75FEE"/>
    <w:rsid w:val="00C76F1D"/>
    <w:rsid w:val="00C77D26"/>
    <w:rsid w:val="00C80BDF"/>
    <w:rsid w:val="00C82AE9"/>
    <w:rsid w:val="00C83A51"/>
    <w:rsid w:val="00C84D39"/>
    <w:rsid w:val="00C85277"/>
    <w:rsid w:val="00C85556"/>
    <w:rsid w:val="00C85D76"/>
    <w:rsid w:val="00C864D4"/>
    <w:rsid w:val="00C873AC"/>
    <w:rsid w:val="00C87B19"/>
    <w:rsid w:val="00C87D0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D5"/>
    <w:rsid w:val="00CB0380"/>
    <w:rsid w:val="00CB09DA"/>
    <w:rsid w:val="00CB0BD9"/>
    <w:rsid w:val="00CB1CAC"/>
    <w:rsid w:val="00CB1D87"/>
    <w:rsid w:val="00CB1DE8"/>
    <w:rsid w:val="00CB1E3B"/>
    <w:rsid w:val="00CB1F1D"/>
    <w:rsid w:val="00CB4212"/>
    <w:rsid w:val="00CB4C59"/>
    <w:rsid w:val="00CB600D"/>
    <w:rsid w:val="00CB6934"/>
    <w:rsid w:val="00CB71F8"/>
    <w:rsid w:val="00CC0202"/>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E1757"/>
    <w:rsid w:val="00CE2346"/>
    <w:rsid w:val="00CE2B02"/>
    <w:rsid w:val="00CE3B50"/>
    <w:rsid w:val="00CE4F2D"/>
    <w:rsid w:val="00CE6428"/>
    <w:rsid w:val="00CE6F0F"/>
    <w:rsid w:val="00CE7C7C"/>
    <w:rsid w:val="00CE7FE8"/>
    <w:rsid w:val="00CF002F"/>
    <w:rsid w:val="00CF0246"/>
    <w:rsid w:val="00CF0C02"/>
    <w:rsid w:val="00CF1899"/>
    <w:rsid w:val="00CF2483"/>
    <w:rsid w:val="00CF24E2"/>
    <w:rsid w:val="00CF321D"/>
    <w:rsid w:val="00CF381E"/>
    <w:rsid w:val="00CF393D"/>
    <w:rsid w:val="00CF4ABD"/>
    <w:rsid w:val="00CF4B18"/>
    <w:rsid w:val="00CF5A53"/>
    <w:rsid w:val="00CF5D28"/>
    <w:rsid w:val="00CF6942"/>
    <w:rsid w:val="00CF6F1E"/>
    <w:rsid w:val="00D001F9"/>
    <w:rsid w:val="00D0036E"/>
    <w:rsid w:val="00D00BB7"/>
    <w:rsid w:val="00D01EAD"/>
    <w:rsid w:val="00D02C62"/>
    <w:rsid w:val="00D035B9"/>
    <w:rsid w:val="00D060FF"/>
    <w:rsid w:val="00D064E8"/>
    <w:rsid w:val="00D06572"/>
    <w:rsid w:val="00D065CD"/>
    <w:rsid w:val="00D0751B"/>
    <w:rsid w:val="00D07D93"/>
    <w:rsid w:val="00D11FA6"/>
    <w:rsid w:val="00D12325"/>
    <w:rsid w:val="00D14487"/>
    <w:rsid w:val="00D14DBB"/>
    <w:rsid w:val="00D15E7E"/>
    <w:rsid w:val="00D162EF"/>
    <w:rsid w:val="00D20016"/>
    <w:rsid w:val="00D207A7"/>
    <w:rsid w:val="00D20CD6"/>
    <w:rsid w:val="00D20E00"/>
    <w:rsid w:val="00D21771"/>
    <w:rsid w:val="00D21DBE"/>
    <w:rsid w:val="00D2279F"/>
    <w:rsid w:val="00D22AF1"/>
    <w:rsid w:val="00D22E93"/>
    <w:rsid w:val="00D242DA"/>
    <w:rsid w:val="00D25BD5"/>
    <w:rsid w:val="00D26448"/>
    <w:rsid w:val="00D264CE"/>
    <w:rsid w:val="00D26670"/>
    <w:rsid w:val="00D27137"/>
    <w:rsid w:val="00D27B8B"/>
    <w:rsid w:val="00D30DD8"/>
    <w:rsid w:val="00D31115"/>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4D66"/>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50B5"/>
    <w:rsid w:val="00D65D78"/>
    <w:rsid w:val="00D66727"/>
    <w:rsid w:val="00D67BC5"/>
    <w:rsid w:val="00D7021B"/>
    <w:rsid w:val="00D70D33"/>
    <w:rsid w:val="00D7158F"/>
    <w:rsid w:val="00D73077"/>
    <w:rsid w:val="00D736A2"/>
    <w:rsid w:val="00D73C57"/>
    <w:rsid w:val="00D742FF"/>
    <w:rsid w:val="00D74875"/>
    <w:rsid w:val="00D758B3"/>
    <w:rsid w:val="00D76ADC"/>
    <w:rsid w:val="00D77413"/>
    <w:rsid w:val="00D7787C"/>
    <w:rsid w:val="00D81F10"/>
    <w:rsid w:val="00D8201E"/>
    <w:rsid w:val="00D822EC"/>
    <w:rsid w:val="00D8303C"/>
    <w:rsid w:val="00D84A57"/>
    <w:rsid w:val="00D84C3B"/>
    <w:rsid w:val="00D864F8"/>
    <w:rsid w:val="00D874DF"/>
    <w:rsid w:val="00D87A12"/>
    <w:rsid w:val="00D930E1"/>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359"/>
    <w:rsid w:val="00DF4C1A"/>
    <w:rsid w:val="00DF7751"/>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4A3E"/>
    <w:rsid w:val="00E16463"/>
    <w:rsid w:val="00E239D1"/>
    <w:rsid w:val="00E25B34"/>
    <w:rsid w:val="00E26727"/>
    <w:rsid w:val="00E26970"/>
    <w:rsid w:val="00E27791"/>
    <w:rsid w:val="00E30F2D"/>
    <w:rsid w:val="00E319DB"/>
    <w:rsid w:val="00E31AFC"/>
    <w:rsid w:val="00E331BF"/>
    <w:rsid w:val="00E3409E"/>
    <w:rsid w:val="00E34F76"/>
    <w:rsid w:val="00E37BE5"/>
    <w:rsid w:val="00E41534"/>
    <w:rsid w:val="00E41A27"/>
    <w:rsid w:val="00E41E2F"/>
    <w:rsid w:val="00E42910"/>
    <w:rsid w:val="00E430C7"/>
    <w:rsid w:val="00E4608B"/>
    <w:rsid w:val="00E464EC"/>
    <w:rsid w:val="00E46FF0"/>
    <w:rsid w:val="00E501D3"/>
    <w:rsid w:val="00E53A01"/>
    <w:rsid w:val="00E564C4"/>
    <w:rsid w:val="00E567C9"/>
    <w:rsid w:val="00E604C4"/>
    <w:rsid w:val="00E60809"/>
    <w:rsid w:val="00E611AE"/>
    <w:rsid w:val="00E61300"/>
    <w:rsid w:val="00E614F2"/>
    <w:rsid w:val="00E635B9"/>
    <w:rsid w:val="00E65D15"/>
    <w:rsid w:val="00E66C49"/>
    <w:rsid w:val="00E67EE5"/>
    <w:rsid w:val="00E7013A"/>
    <w:rsid w:val="00E73AD0"/>
    <w:rsid w:val="00E74104"/>
    <w:rsid w:val="00E7473C"/>
    <w:rsid w:val="00E74F5D"/>
    <w:rsid w:val="00E76034"/>
    <w:rsid w:val="00E80440"/>
    <w:rsid w:val="00E80515"/>
    <w:rsid w:val="00E817E0"/>
    <w:rsid w:val="00E819FB"/>
    <w:rsid w:val="00E82AE8"/>
    <w:rsid w:val="00E82EE4"/>
    <w:rsid w:val="00E831E7"/>
    <w:rsid w:val="00E843B5"/>
    <w:rsid w:val="00E84A3B"/>
    <w:rsid w:val="00E85307"/>
    <w:rsid w:val="00E907E4"/>
    <w:rsid w:val="00E90A24"/>
    <w:rsid w:val="00E90C34"/>
    <w:rsid w:val="00E919AC"/>
    <w:rsid w:val="00E93687"/>
    <w:rsid w:val="00E946A6"/>
    <w:rsid w:val="00E947E4"/>
    <w:rsid w:val="00E94C9F"/>
    <w:rsid w:val="00E96A29"/>
    <w:rsid w:val="00E96B28"/>
    <w:rsid w:val="00E96FE6"/>
    <w:rsid w:val="00EA0A5C"/>
    <w:rsid w:val="00EA0AD2"/>
    <w:rsid w:val="00EA0CF0"/>
    <w:rsid w:val="00EA1D43"/>
    <w:rsid w:val="00EA29B4"/>
    <w:rsid w:val="00EA4EC9"/>
    <w:rsid w:val="00EA54D5"/>
    <w:rsid w:val="00EA55C7"/>
    <w:rsid w:val="00EA5E0F"/>
    <w:rsid w:val="00EA6103"/>
    <w:rsid w:val="00EA6FE4"/>
    <w:rsid w:val="00EA7723"/>
    <w:rsid w:val="00EA7F4C"/>
    <w:rsid w:val="00EB1D47"/>
    <w:rsid w:val="00EB2055"/>
    <w:rsid w:val="00EB2146"/>
    <w:rsid w:val="00EB2317"/>
    <w:rsid w:val="00EB279B"/>
    <w:rsid w:val="00EB2ABB"/>
    <w:rsid w:val="00EB55CA"/>
    <w:rsid w:val="00EB584C"/>
    <w:rsid w:val="00EB5D88"/>
    <w:rsid w:val="00EB7307"/>
    <w:rsid w:val="00EC14B0"/>
    <w:rsid w:val="00EC204E"/>
    <w:rsid w:val="00EC220F"/>
    <w:rsid w:val="00EC249E"/>
    <w:rsid w:val="00EC2966"/>
    <w:rsid w:val="00EC2CFF"/>
    <w:rsid w:val="00EC5F2F"/>
    <w:rsid w:val="00EC651E"/>
    <w:rsid w:val="00EC692E"/>
    <w:rsid w:val="00EC745E"/>
    <w:rsid w:val="00EC7EAF"/>
    <w:rsid w:val="00ED1759"/>
    <w:rsid w:val="00ED27C3"/>
    <w:rsid w:val="00ED2B21"/>
    <w:rsid w:val="00ED33AE"/>
    <w:rsid w:val="00ED3775"/>
    <w:rsid w:val="00ED4A6D"/>
    <w:rsid w:val="00ED5692"/>
    <w:rsid w:val="00ED6D4A"/>
    <w:rsid w:val="00ED738C"/>
    <w:rsid w:val="00ED7918"/>
    <w:rsid w:val="00ED7FD3"/>
    <w:rsid w:val="00EE16F6"/>
    <w:rsid w:val="00EE3663"/>
    <w:rsid w:val="00EE41C4"/>
    <w:rsid w:val="00EE4A40"/>
    <w:rsid w:val="00EE619C"/>
    <w:rsid w:val="00EE76A9"/>
    <w:rsid w:val="00EE799E"/>
    <w:rsid w:val="00EE7B5A"/>
    <w:rsid w:val="00EE7C7E"/>
    <w:rsid w:val="00EE7CA8"/>
    <w:rsid w:val="00EE7FA7"/>
    <w:rsid w:val="00EF1093"/>
    <w:rsid w:val="00EF1FCB"/>
    <w:rsid w:val="00EF21C3"/>
    <w:rsid w:val="00EF2E6B"/>
    <w:rsid w:val="00EF44F4"/>
    <w:rsid w:val="00F0030E"/>
    <w:rsid w:val="00F00AC9"/>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10C7"/>
    <w:rsid w:val="00F213FF"/>
    <w:rsid w:val="00F2260F"/>
    <w:rsid w:val="00F24079"/>
    <w:rsid w:val="00F242AD"/>
    <w:rsid w:val="00F247F2"/>
    <w:rsid w:val="00F252A8"/>
    <w:rsid w:val="00F2608D"/>
    <w:rsid w:val="00F265F7"/>
    <w:rsid w:val="00F27FA6"/>
    <w:rsid w:val="00F32BFF"/>
    <w:rsid w:val="00F33DC8"/>
    <w:rsid w:val="00F34444"/>
    <w:rsid w:val="00F35E5A"/>
    <w:rsid w:val="00F360A6"/>
    <w:rsid w:val="00F4065A"/>
    <w:rsid w:val="00F40F19"/>
    <w:rsid w:val="00F4275C"/>
    <w:rsid w:val="00F45693"/>
    <w:rsid w:val="00F45A86"/>
    <w:rsid w:val="00F474C7"/>
    <w:rsid w:val="00F47801"/>
    <w:rsid w:val="00F47983"/>
    <w:rsid w:val="00F5170F"/>
    <w:rsid w:val="00F52339"/>
    <w:rsid w:val="00F5277A"/>
    <w:rsid w:val="00F52876"/>
    <w:rsid w:val="00F532E8"/>
    <w:rsid w:val="00F537FF"/>
    <w:rsid w:val="00F560FE"/>
    <w:rsid w:val="00F56EF6"/>
    <w:rsid w:val="00F57215"/>
    <w:rsid w:val="00F57B90"/>
    <w:rsid w:val="00F605B6"/>
    <w:rsid w:val="00F6111C"/>
    <w:rsid w:val="00F613EC"/>
    <w:rsid w:val="00F614C0"/>
    <w:rsid w:val="00F61647"/>
    <w:rsid w:val="00F61F5F"/>
    <w:rsid w:val="00F6280F"/>
    <w:rsid w:val="00F64BEC"/>
    <w:rsid w:val="00F657CF"/>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0DD6"/>
    <w:rsid w:val="00F90DFA"/>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B35"/>
    <w:rsid w:val="00FA6E7F"/>
    <w:rsid w:val="00FA6EF4"/>
    <w:rsid w:val="00FA7114"/>
    <w:rsid w:val="00FB0826"/>
    <w:rsid w:val="00FB1581"/>
    <w:rsid w:val="00FB2379"/>
    <w:rsid w:val="00FB4407"/>
    <w:rsid w:val="00FB4B8A"/>
    <w:rsid w:val="00FB5152"/>
    <w:rsid w:val="00FB680E"/>
    <w:rsid w:val="00FC0065"/>
    <w:rsid w:val="00FC15E7"/>
    <w:rsid w:val="00FC3AEE"/>
    <w:rsid w:val="00FC4956"/>
    <w:rsid w:val="00FC611F"/>
    <w:rsid w:val="00FC6238"/>
    <w:rsid w:val="00FC78AD"/>
    <w:rsid w:val="00FD0D70"/>
    <w:rsid w:val="00FD1613"/>
    <w:rsid w:val="00FD1D37"/>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2398"/>
    <w:rsid w:val="00FE2435"/>
    <w:rsid w:val="00FE515A"/>
    <w:rsid w:val="00FE5624"/>
    <w:rsid w:val="00FE5D2C"/>
    <w:rsid w:val="00FE5FBF"/>
    <w:rsid w:val="00FE6C25"/>
    <w:rsid w:val="00FE72F0"/>
    <w:rsid w:val="00FF033A"/>
    <w:rsid w:val="00FF035A"/>
    <w:rsid w:val="00FF0964"/>
    <w:rsid w:val="00FF16F2"/>
    <w:rsid w:val="00FF1D24"/>
    <w:rsid w:val="00FF2B42"/>
    <w:rsid w:val="00FF3B7F"/>
    <w:rsid w:val="00FF6822"/>
    <w:rsid w:val="00FF6839"/>
    <w:rsid w:val="00FF73D0"/>
    <w:rsid w:val="5386706C"/>
    <w:rsid w:val="6F77168E"/>
    <w:rsid w:val="7A83F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926568375">
          <w:marLeft w:val="1296"/>
          <w:marRight w:val="0"/>
          <w:marTop w:val="0"/>
          <w:marBottom w:val="0"/>
          <w:divBdr>
            <w:top w:val="none" w:sz="0" w:space="0" w:color="auto"/>
            <w:left w:val="none" w:sz="0" w:space="0" w:color="auto"/>
            <w:bottom w:val="none" w:sz="0" w:space="0" w:color="auto"/>
            <w:right w:val="none" w:sz="0" w:space="0" w:color="auto"/>
          </w:divBdr>
        </w:div>
        <w:div w:id="1350793139">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5AIRPNAIUNRU-1830940522-4027</_dlc_DocId>
    <_dlc_DocIdUrl xmlns="71c5aaf6-e6ce-465b-b873-5148d2a4c105">
      <Url>https://nokia.sharepoint.com/sites/c5g/5gradio/_layouts/15/DocIdRedir.aspx?ID=5AIRPNAIUNRU-1830940522-4027</Url>
      <Description>5AIRPNAIUNRU-1830940522-4027</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95d2e41d-1f11-4347-bb1c-11d6a32975dd"/>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53322331-61C5-45C6-B6B5-2F72A36CA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5.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6.xml><?xml version="1.0" encoding="utf-8"?>
<ds:datastoreItem xmlns:ds="http://schemas.openxmlformats.org/officeDocument/2006/customXml" ds:itemID="{815448F6-7EEE-4811-ACDF-FD936E1E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10</Pages>
  <Words>3939</Words>
  <Characters>21305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3</cp:revision>
  <cp:lastPrinted>2016-06-20T11:35:00Z</cp:lastPrinted>
  <dcterms:created xsi:type="dcterms:W3CDTF">2018-09-28T09:07:00Z</dcterms:created>
  <dcterms:modified xsi:type="dcterms:W3CDTF">2018-09-28T09:09:00Z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72c3047b-9b6d-413a-af53-dc4e7283fa09</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